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91" w:rsidRPr="006C3889" w:rsidRDefault="00790B91" w:rsidP="00E061D6">
      <w:pPr>
        <w:pStyle w:val="normal"/>
        <w:jc w:val="center"/>
        <w:rPr>
          <w:lang w:val="uk-UA"/>
        </w:rPr>
      </w:pPr>
    </w:p>
    <w:p w:rsidR="00790B91" w:rsidRPr="006C3889" w:rsidRDefault="00790B91" w:rsidP="00E061D6">
      <w:pPr>
        <w:pStyle w:val="normal"/>
        <w:jc w:val="center"/>
        <w:rPr>
          <w:b/>
          <w:i/>
          <w:sz w:val="20"/>
          <w:szCs w:val="20"/>
          <w:lang w:val="uk-UA"/>
        </w:rPr>
      </w:pPr>
    </w:p>
    <w:p w:rsidR="00D951B6" w:rsidRPr="006C3889" w:rsidRDefault="00D951B6" w:rsidP="00D951B6">
      <w:pPr>
        <w:pStyle w:val="normal"/>
        <w:rPr>
          <w:lang w:val="uk-UA"/>
        </w:rPr>
      </w:pPr>
    </w:p>
    <w:p w:rsidR="00D951B6" w:rsidRPr="006C3889" w:rsidRDefault="00D951B6" w:rsidP="00D951B6">
      <w:pPr>
        <w:pStyle w:val="normal"/>
        <w:rPr>
          <w:lang w:val="uk-UA"/>
        </w:rPr>
      </w:pPr>
      <w:r w:rsidRPr="006C3889">
        <w:rPr>
          <w:noProof/>
          <w:lang w:val="uk-UA"/>
        </w:rPr>
        <w:pict>
          <v:group id="_x0000_s1038" style="position:absolute;margin-left:0;margin-top:.3pt;width:595.5pt;height:157.8pt;z-index:251657728;mso-position-horizontal-relative:page;mso-position-vertical-relative:page" coordorigin=",6" coordsize="11910,3156">
            <v:shape id="_x0000_s1039" style="position:absolute;top:5;width:11910;height:3156" coordorigin=",6" coordsize="11910,3156" o:spt="100" adj="0,,0" path="m2701,3162r-107,-2l2488,3155r-103,-8l2283,3135r-100,-14l2085,3104r-96,-19l1895,3063r-92,-25l1712,3012r-88,-29l1538,2952r-85,-32l1371,2886r-80,-35l1213,2814r-76,-38l1063,2737r-72,-40l921,2656r-67,-41l788,2573r-63,-42l664,2488r-59,-42l549,2404r-54,-43l442,2320r-49,-42l345,2238r-45,-40l257,2159r-40,-38l178,2085r-35,-35l109,2016,78,1984,50,1954,24,1926,,1899,,6r11910,l11910,1070r-2393,l9437,1071r-81,1l9277,1075r-80,3l9118,1083r-78,5l8962,1094r-78,7l8808,1109r-76,9l8656,1128r-74,10l8508,1149r-73,12l8363,1174r-71,14l8221,1202r-69,14l8084,1232r-67,16l7951,1265r-65,17l7822,1300r-63,19l7698,1338r-60,19l7579,1377r-57,21l7466,1419r-55,21l7358,1462r-52,22l7253,1508r-110,51l7030,1614r-236,118l5940,2174r-285,142l5434,2421r-149,70l5133,2558r-153,66l4825,2688r-78,31l4668,2750r-79,29l4510,2808r-80,28l4350,2863r-80,27l4189,2915r-80,25l4027,2963r-81,23l3864,3007r-82,20l3700,3046r-83,17l3535,3080r-83,15l3369,3108r-83,12l3203,3131r-84,9l3036,3148r-84,6l2868,3158r-83,3l2701,3162xm11910,1613r-64,-34l11771,1542r-76,-36l11619,1473r-77,-33l11465,1409r-78,-29l11308,1352r-79,-27l11150,1300r-80,-23l10989,1255r-81,-21l10827,1214r-81,-18l10664,1179r-82,-15l10500,1149r-82,-13l10336,1125r-82,-11l10172,1105r-83,-9l10007,1089r-82,-6l9843,1079r-82,-4l9680,1072r-82,-1l9517,1070r2393,l11910,1613xe" fillcolor="#2f3641" stroked="f">
              <v:stroke joinstyle="round"/>
              <v:formulas/>
              <v:path arrowok="t" o:connecttype="segments"/>
            </v:shape>
            <v:shape id="_x0000_s1040" style="position:absolute;left:332;top:1023;width:7748;height:1922" coordorigin="333,1023" coordsize="7748,1922" path="m2472,2944r-95,-1l2283,2938r-92,-6l2100,2922r-89,-12l1924,2896r-86,-17l1754,2860r-83,-20l1590,2817r-79,-24l1433,2766r-76,-27l1282,2710r-72,-31l1139,2647r-69,-32l1002,2581r-66,-35l872,2511r-62,-37l750,2438r-59,-38l634,2363r-55,-38l526,2288r-51,-38l426,2212r-48,-37l333,2138r56,38l446,2213r59,37l566,2287r62,36l692,2358r65,34l824,2425r69,33l963,2489r72,30l1108,2547r75,28l1259,2600r78,24l1417,2647r81,20l1580,2686r84,17l1750,2718r87,12l1925,2740r90,8l2106,2754r83,3l2272,2758r83,-1l2438,2755r83,-4l2604,2745r82,-7l2769,2730r83,-10l2934,2708r83,-12l3099,2682r82,-16l3263,2650r82,-18l3426,2613r81,-19l3588,2573r81,-22l3750,2528r80,-24l3910,2480r79,-26l4069,2428r79,-27l4226,2374r78,-29l4382,2317r77,-30l4536,2258r76,-31l4688,2197r76,-31l4839,2134r74,-31l4987,2071r73,-32l5205,1975r142,-64l5487,1847r531,-247l6204,1515r120,-54l6440,1410r57,-24l6553,1363r108,-44l6725,1295r65,-23l6858,1249r70,-22l6999,1207r74,-21l7148,1167r78,-18l7305,1131r80,-16l7467,1100r84,-15l7636,1072r86,-12l7810,1049r89,-10l7989,1030r91,-7l7993,1035r-86,14l7823,1063r-83,16l7658,1095r-80,18l7499,1131r-78,20l7346,1171r-74,21l7199,1214r-70,22l7060,1260r-66,24l6929,1309r-62,25l6807,1360r-107,49l6645,1434r-55,27l6476,1517r-118,59l6238,1639r-583,303l5517,2012r-140,71l5235,2153r-72,35l5090,2223r-73,35l4943,2292r-74,34l4794,2360r-76,33l4643,2426r-77,32l4490,2489r-77,31l4335,2551r-78,29l4179,2609r-79,28l4021,2664r-80,26l3862,2715r-80,24l3701,2762r-80,22l3540,2805r-81,19l3378,2842r-82,17l3214,2875r-82,14l3050,2901r-82,11l2886,2922r-83,8l2721,2936r-83,5l2555,2943r-83,1xe" fillcolor="#d6ab3c" stroked="f">
              <v:path arrowok="t"/>
            </v:shape>
            <v:shapetype id="_x0000_t202" coordsize="21600,21600" o:spt="202" path="m,l,21600r21600,l21600,xe">
              <v:stroke joinstyle="miter"/>
              <v:path gradientshapeok="t" o:connecttype="rect"/>
            </v:shapetype>
            <v:shape id="_x0000_s1041" type="#_x0000_t202" style="position:absolute;top:5;width:11910;height:3156" filled="f" stroked="f">
              <v:textbox style="mso-next-textbox:#_x0000_s1041" inset="0,0,0,0">
                <w:txbxContent>
                  <w:p w:rsidR="00D951B6" w:rsidRDefault="00D951B6" w:rsidP="00D951B6">
                    <w:pPr>
                      <w:jc w:val="center"/>
                      <w:rPr>
                        <w:b/>
                        <w:sz w:val="36"/>
                      </w:rPr>
                    </w:pPr>
                  </w:p>
                  <w:p w:rsidR="00D951B6" w:rsidRPr="00681AB6" w:rsidRDefault="00D951B6" w:rsidP="00D951B6">
                    <w:pPr>
                      <w:jc w:val="center"/>
                      <w:rPr>
                        <w:rFonts w:ascii="Times New Roman" w:hAnsi="Times New Roman"/>
                        <w:b/>
                        <w:sz w:val="30"/>
                        <w:szCs w:val="30"/>
                      </w:rPr>
                    </w:pPr>
                    <w:r w:rsidRPr="00681AB6">
                      <w:rPr>
                        <w:rFonts w:ascii="Times New Roman" w:hAnsi="Times New Roman"/>
                        <w:b/>
                        <w:color w:val="D6AB3C"/>
                        <w:w w:val="105"/>
                        <w:sz w:val="30"/>
                        <w:szCs w:val="30"/>
                      </w:rPr>
                      <w:t>ПОЛТАВСЬКЕ БЮРО СУДОВО-ЕКОНОМІЧНОЇ ЕКСПЕРТИЗИ ТА АУДИТУ</w:t>
                    </w:r>
                  </w:p>
                  <w:p w:rsidR="00D951B6" w:rsidRPr="00681AB6" w:rsidRDefault="00D951B6" w:rsidP="00D951B6">
                    <w:pPr>
                      <w:spacing w:line="280" w:lineRule="auto"/>
                      <w:ind w:left="937" w:right="6494"/>
                      <w:jc w:val="center"/>
                      <w:rPr>
                        <w:rFonts w:ascii="Times New Roman" w:hAnsi="Times New Roman"/>
                        <w:b/>
                        <w:color w:val="D6AB3C"/>
                        <w:sz w:val="16"/>
                        <w:lang w:val="uk-UA"/>
                      </w:rPr>
                    </w:pPr>
                  </w:p>
                  <w:p w:rsidR="00D951B6" w:rsidRPr="00D951B6" w:rsidRDefault="00D951B6" w:rsidP="00D951B6">
                    <w:pPr>
                      <w:spacing w:line="280" w:lineRule="auto"/>
                      <w:ind w:left="937" w:right="6494"/>
                      <w:jc w:val="center"/>
                      <w:rPr>
                        <w:rFonts w:ascii="Times New Roman" w:hAnsi="Times New Roman"/>
                        <w:b/>
                        <w:sz w:val="16"/>
                        <w:lang w:val="uk-UA"/>
                      </w:rPr>
                    </w:pPr>
                    <w:r w:rsidRPr="00681AB6">
                      <w:rPr>
                        <w:rFonts w:ascii="Times New Roman" w:hAnsi="Times New Roman"/>
                        <w:b/>
                        <w:color w:val="D6AB3C"/>
                        <w:sz w:val="16"/>
                        <w:lang w:val="uk-UA"/>
                      </w:rPr>
                      <w:t>У реєстрі аудиторів та аудиторських фірм, які одноособово надають аудиторські</w:t>
                    </w:r>
                    <w:r>
                      <w:rPr>
                        <w:rFonts w:ascii="Times New Roman" w:hAnsi="Times New Roman"/>
                        <w:b/>
                        <w:sz w:val="16"/>
                        <w:lang w:val="uk-UA"/>
                      </w:rPr>
                      <w:t xml:space="preserve"> </w:t>
                    </w:r>
                    <w:r w:rsidRPr="00681AB6">
                      <w:rPr>
                        <w:rFonts w:ascii="Times New Roman" w:hAnsi="Times New Roman"/>
                        <w:b/>
                        <w:color w:val="D6AB3C"/>
                        <w:sz w:val="16"/>
                        <w:lang w:val="uk-UA"/>
                      </w:rPr>
                      <w:t>послуги № 4696,</w:t>
                    </w:r>
                  </w:p>
                  <w:p w:rsidR="00D951B6" w:rsidRPr="00681AB6" w:rsidRDefault="00D951B6" w:rsidP="00D951B6">
                    <w:pPr>
                      <w:ind w:left="937" w:right="6493"/>
                      <w:jc w:val="center"/>
                      <w:rPr>
                        <w:rFonts w:ascii="Times New Roman" w:hAnsi="Times New Roman"/>
                        <w:b/>
                        <w:sz w:val="16"/>
                        <w:lang w:val="uk-UA"/>
                      </w:rPr>
                    </w:pPr>
                    <w:r w:rsidRPr="00681AB6">
                      <w:rPr>
                        <w:rFonts w:ascii="Times New Roman" w:hAnsi="Times New Roman"/>
                        <w:b/>
                        <w:color w:val="D6AB3C"/>
                        <w:sz w:val="16"/>
                        <w:lang w:val="uk-UA"/>
                      </w:rPr>
                      <w:t>код ЄДРПОУ 23561178</w:t>
                    </w:r>
                  </w:p>
                </w:txbxContent>
              </v:textbox>
            </v:shape>
            <w10:wrap anchorx="page" anchory="page"/>
          </v:group>
        </w:pict>
      </w:r>
    </w:p>
    <w:p w:rsidR="00D951B6" w:rsidRPr="006C3889" w:rsidRDefault="00D951B6" w:rsidP="00D951B6">
      <w:pPr>
        <w:pStyle w:val="normal"/>
        <w:rPr>
          <w:lang w:val="uk-UA"/>
        </w:rPr>
      </w:pPr>
    </w:p>
    <w:p w:rsidR="00D951B6" w:rsidRPr="006C3889" w:rsidRDefault="00D951B6" w:rsidP="00D951B6">
      <w:pPr>
        <w:pStyle w:val="normal"/>
        <w:rPr>
          <w:lang w:val="uk-UA"/>
        </w:rPr>
      </w:pPr>
    </w:p>
    <w:p w:rsidR="00D951B6" w:rsidRPr="006C3889" w:rsidRDefault="00D951B6" w:rsidP="00D951B6">
      <w:pPr>
        <w:pStyle w:val="normal"/>
        <w:rPr>
          <w:lang w:val="uk-UA"/>
        </w:rPr>
      </w:pPr>
    </w:p>
    <w:p w:rsidR="00D951B6" w:rsidRPr="006C3889" w:rsidRDefault="00D951B6" w:rsidP="00D951B6">
      <w:pPr>
        <w:pStyle w:val="normal"/>
        <w:rPr>
          <w:lang w:val="uk-UA"/>
        </w:rPr>
      </w:pPr>
    </w:p>
    <w:p w:rsidR="00D951B6" w:rsidRPr="006C3889" w:rsidRDefault="00D951B6" w:rsidP="00D951B6">
      <w:pPr>
        <w:pStyle w:val="normal"/>
        <w:rPr>
          <w:lang w:val="uk-UA"/>
        </w:rPr>
      </w:pPr>
    </w:p>
    <w:p w:rsidR="00D951B6" w:rsidRPr="006C3889" w:rsidRDefault="00D951B6" w:rsidP="00D951B6">
      <w:pPr>
        <w:pStyle w:val="normal"/>
        <w:rPr>
          <w:lang w:val="uk-UA"/>
        </w:rPr>
      </w:pPr>
    </w:p>
    <w:p w:rsidR="00D951B6" w:rsidRPr="006C3889" w:rsidRDefault="00D951B6" w:rsidP="00D951B6">
      <w:pPr>
        <w:pStyle w:val="normal"/>
        <w:rPr>
          <w:lang w:val="uk-UA"/>
        </w:rPr>
      </w:pPr>
    </w:p>
    <w:p w:rsidR="00D951B6" w:rsidRPr="006C3889" w:rsidRDefault="00D951B6" w:rsidP="00D951B6">
      <w:pPr>
        <w:pStyle w:val="normal"/>
        <w:rPr>
          <w:b/>
          <w:i/>
          <w:sz w:val="20"/>
          <w:szCs w:val="20"/>
          <w:lang w:val="uk-UA"/>
        </w:rPr>
      </w:pPr>
    </w:p>
    <w:p w:rsidR="007D5588" w:rsidRPr="006C3889" w:rsidRDefault="007D5588" w:rsidP="007D5588">
      <w:pPr>
        <w:rPr>
          <w:rFonts w:ascii="Times New Roman" w:hAnsi="Times New Roman"/>
          <w:b/>
          <w:sz w:val="36"/>
          <w:lang w:val="uk-UA"/>
        </w:rPr>
      </w:pPr>
    </w:p>
    <w:p w:rsidR="00790B91" w:rsidRPr="006C3889" w:rsidRDefault="00790B91" w:rsidP="00E061D6">
      <w:pPr>
        <w:pStyle w:val="normal"/>
        <w:jc w:val="center"/>
        <w:rPr>
          <w:b/>
          <w:i/>
          <w:sz w:val="20"/>
          <w:szCs w:val="20"/>
          <w:lang w:val="uk-UA"/>
        </w:rPr>
      </w:pPr>
    </w:p>
    <w:p w:rsidR="00790B91" w:rsidRPr="006C3889" w:rsidRDefault="00790B91">
      <w:pPr>
        <w:pStyle w:val="normal"/>
        <w:jc w:val="both"/>
        <w:rPr>
          <w:b/>
          <w:i/>
          <w:sz w:val="20"/>
          <w:szCs w:val="20"/>
          <w:lang w:val="uk-UA"/>
        </w:rPr>
      </w:pPr>
    </w:p>
    <w:p w:rsidR="00790B91" w:rsidRPr="006C3889" w:rsidRDefault="00790B91">
      <w:pPr>
        <w:pStyle w:val="normal"/>
        <w:jc w:val="both"/>
        <w:rPr>
          <w:b/>
          <w:i/>
          <w:sz w:val="20"/>
          <w:szCs w:val="20"/>
          <w:lang w:val="uk-UA"/>
        </w:rPr>
      </w:pPr>
    </w:p>
    <w:p w:rsidR="00790B91" w:rsidRPr="006C3889" w:rsidRDefault="00790B91">
      <w:pPr>
        <w:pStyle w:val="normal"/>
        <w:jc w:val="both"/>
        <w:rPr>
          <w:b/>
          <w:i/>
          <w:sz w:val="20"/>
          <w:szCs w:val="20"/>
          <w:lang w:val="uk-UA"/>
        </w:rPr>
      </w:pPr>
    </w:p>
    <w:p w:rsidR="00E2613E" w:rsidRPr="006C3889" w:rsidRDefault="00E2613E">
      <w:pPr>
        <w:pStyle w:val="normal"/>
        <w:jc w:val="both"/>
        <w:rPr>
          <w:b/>
          <w:i/>
          <w:sz w:val="20"/>
          <w:szCs w:val="20"/>
          <w:lang w:val="uk-UA"/>
        </w:rPr>
      </w:pPr>
    </w:p>
    <w:p w:rsidR="00E2613E" w:rsidRPr="006C3889" w:rsidRDefault="00E2613E">
      <w:pPr>
        <w:pStyle w:val="normal"/>
        <w:jc w:val="both"/>
        <w:rPr>
          <w:b/>
          <w:i/>
          <w:sz w:val="20"/>
          <w:szCs w:val="20"/>
          <w:lang w:val="uk-UA"/>
        </w:rPr>
      </w:pPr>
    </w:p>
    <w:p w:rsidR="00E2613E" w:rsidRPr="006C3889" w:rsidRDefault="00E2613E">
      <w:pPr>
        <w:pStyle w:val="normal"/>
        <w:jc w:val="both"/>
        <w:rPr>
          <w:b/>
          <w:i/>
          <w:sz w:val="20"/>
          <w:szCs w:val="20"/>
          <w:lang w:val="uk-UA"/>
        </w:rPr>
      </w:pPr>
    </w:p>
    <w:p w:rsidR="00E2613E" w:rsidRPr="006C3889" w:rsidRDefault="00E2613E">
      <w:pPr>
        <w:pStyle w:val="normal"/>
        <w:jc w:val="both"/>
        <w:rPr>
          <w:b/>
          <w:i/>
          <w:sz w:val="20"/>
          <w:szCs w:val="20"/>
          <w:lang w:val="uk-UA"/>
        </w:rPr>
      </w:pPr>
    </w:p>
    <w:p w:rsidR="00E2613E" w:rsidRPr="006C3889" w:rsidRDefault="00E2613E">
      <w:pPr>
        <w:pStyle w:val="normal"/>
        <w:jc w:val="both"/>
        <w:rPr>
          <w:b/>
          <w:i/>
          <w:sz w:val="20"/>
          <w:szCs w:val="20"/>
          <w:lang w:val="uk-UA"/>
        </w:rPr>
      </w:pPr>
    </w:p>
    <w:p w:rsidR="00E2613E" w:rsidRPr="006C3889" w:rsidRDefault="00E2613E">
      <w:pPr>
        <w:pStyle w:val="normal"/>
        <w:jc w:val="both"/>
        <w:rPr>
          <w:b/>
          <w:i/>
          <w:sz w:val="20"/>
          <w:szCs w:val="20"/>
          <w:lang w:val="uk-UA"/>
        </w:rPr>
      </w:pPr>
    </w:p>
    <w:p w:rsidR="00790B91" w:rsidRPr="006C3889" w:rsidRDefault="000E70A6" w:rsidP="00E061D6">
      <w:pPr>
        <w:pStyle w:val="normal"/>
        <w:jc w:val="center"/>
        <w:rPr>
          <w:rFonts w:ascii="Times New Roman" w:hAnsi="Times New Roman" w:cs="Times New Roman"/>
          <w:b/>
          <w:sz w:val="52"/>
          <w:szCs w:val="52"/>
          <w:lang w:val="uk-UA"/>
        </w:rPr>
      </w:pPr>
      <w:r w:rsidRPr="006C3889">
        <w:rPr>
          <w:rFonts w:ascii="Times New Roman" w:hAnsi="Times New Roman" w:cs="Times New Roman"/>
          <w:b/>
          <w:sz w:val="52"/>
          <w:szCs w:val="52"/>
          <w:lang w:val="uk-UA"/>
        </w:rPr>
        <w:t>ЗВІТ</w:t>
      </w:r>
    </w:p>
    <w:p w:rsidR="00790B91" w:rsidRPr="006C3889" w:rsidRDefault="000E70A6" w:rsidP="00E061D6">
      <w:pPr>
        <w:pStyle w:val="normal"/>
        <w:jc w:val="center"/>
        <w:rPr>
          <w:rFonts w:ascii="Times New Roman" w:hAnsi="Times New Roman" w:cs="Times New Roman"/>
          <w:b/>
          <w:sz w:val="36"/>
          <w:szCs w:val="36"/>
          <w:lang w:val="uk-UA"/>
        </w:rPr>
      </w:pPr>
      <w:r w:rsidRPr="006C3889">
        <w:rPr>
          <w:rFonts w:ascii="Times New Roman" w:hAnsi="Times New Roman" w:cs="Times New Roman"/>
          <w:b/>
          <w:sz w:val="36"/>
          <w:szCs w:val="36"/>
          <w:lang w:val="uk-UA"/>
        </w:rPr>
        <w:t>НЕЗАЛЕЖНОГО АУДИТОРА</w:t>
      </w:r>
    </w:p>
    <w:p w:rsidR="00573CD7" w:rsidRPr="006C3889" w:rsidRDefault="00573CD7" w:rsidP="00E061D6">
      <w:pPr>
        <w:pStyle w:val="normal"/>
        <w:jc w:val="center"/>
        <w:rPr>
          <w:rFonts w:ascii="Times New Roman" w:hAnsi="Times New Roman" w:cs="Times New Roman"/>
          <w:b/>
          <w:sz w:val="36"/>
          <w:szCs w:val="36"/>
          <w:lang w:val="uk-UA"/>
        </w:rPr>
      </w:pPr>
      <w:r w:rsidRPr="006C3889">
        <w:rPr>
          <w:rFonts w:ascii="Times New Roman" w:hAnsi="Times New Roman" w:cs="Times New Roman"/>
          <w:b/>
          <w:sz w:val="36"/>
          <w:szCs w:val="36"/>
          <w:lang w:val="uk-UA"/>
        </w:rPr>
        <w:t>(АУДИТОРСЬКИЙ ВИСНОВОК)</w:t>
      </w:r>
    </w:p>
    <w:p w:rsidR="00790B91" w:rsidRPr="006C3889" w:rsidRDefault="00790B91" w:rsidP="00E061D6">
      <w:pPr>
        <w:pStyle w:val="normal"/>
        <w:jc w:val="center"/>
        <w:rPr>
          <w:rFonts w:ascii="Times New Roman" w:hAnsi="Times New Roman" w:cs="Times New Roman"/>
          <w:b/>
          <w:sz w:val="36"/>
          <w:szCs w:val="36"/>
          <w:lang w:val="uk-UA"/>
        </w:rPr>
      </w:pPr>
    </w:p>
    <w:p w:rsidR="00074EDA" w:rsidRPr="006C3889" w:rsidRDefault="00074EDA" w:rsidP="00074EDA">
      <w:pPr>
        <w:pStyle w:val="normal"/>
        <w:jc w:val="center"/>
        <w:rPr>
          <w:rFonts w:ascii="Times New Roman" w:hAnsi="Times New Roman" w:cs="Times New Roman"/>
          <w:b/>
          <w:sz w:val="28"/>
          <w:szCs w:val="28"/>
          <w:lang w:val="uk-UA"/>
        </w:rPr>
      </w:pPr>
      <w:r w:rsidRPr="006C3889">
        <w:rPr>
          <w:rFonts w:ascii="Times New Roman" w:hAnsi="Times New Roman" w:cs="Times New Roman"/>
          <w:b/>
          <w:sz w:val="28"/>
          <w:szCs w:val="28"/>
          <w:lang w:val="uk-UA"/>
        </w:rPr>
        <w:t>щодо аудиту фінансової звітності</w:t>
      </w:r>
    </w:p>
    <w:p w:rsidR="00074EDA" w:rsidRPr="006C3889" w:rsidRDefault="00074EDA" w:rsidP="00074EDA">
      <w:pPr>
        <w:pStyle w:val="normal"/>
        <w:jc w:val="center"/>
        <w:rPr>
          <w:rFonts w:ascii="Times New Roman" w:hAnsi="Times New Roman" w:cs="Times New Roman"/>
          <w:b/>
          <w:color w:val="auto"/>
          <w:sz w:val="28"/>
          <w:szCs w:val="28"/>
          <w:lang w:val="uk-UA"/>
        </w:rPr>
      </w:pPr>
      <w:r w:rsidRPr="006C3889">
        <w:rPr>
          <w:rFonts w:ascii="Times New Roman" w:hAnsi="Times New Roman" w:cs="Times New Roman"/>
          <w:b/>
          <w:color w:val="auto"/>
          <w:sz w:val="28"/>
          <w:szCs w:val="28"/>
          <w:lang w:val="uk-UA"/>
        </w:rPr>
        <w:t xml:space="preserve">ПОВНОГО ТОВАРИСТВА </w:t>
      </w:r>
    </w:p>
    <w:p w:rsidR="00074EDA" w:rsidRPr="006C3889" w:rsidRDefault="007B4EDB" w:rsidP="00074EDA">
      <w:pPr>
        <w:pStyle w:val="normal"/>
        <w:jc w:val="center"/>
        <w:rPr>
          <w:rFonts w:ascii="Times New Roman" w:hAnsi="Times New Roman" w:cs="Times New Roman"/>
          <w:b/>
          <w:color w:val="auto"/>
          <w:sz w:val="28"/>
          <w:szCs w:val="28"/>
          <w:lang w:val="uk-UA"/>
        </w:rPr>
      </w:pPr>
      <w:r w:rsidRPr="006C3889">
        <w:rPr>
          <w:rFonts w:ascii="Times New Roman" w:hAnsi="Times New Roman" w:cs="Times New Roman"/>
          <w:b/>
          <w:color w:val="auto"/>
          <w:sz w:val="28"/>
          <w:szCs w:val="28"/>
          <w:lang w:val="uk-UA"/>
        </w:rPr>
        <w:t>«</w:t>
      </w:r>
      <w:r w:rsidR="00074EDA" w:rsidRPr="006C3889">
        <w:rPr>
          <w:rFonts w:ascii="Times New Roman" w:hAnsi="Times New Roman" w:cs="Times New Roman"/>
          <w:b/>
          <w:bCs/>
          <w:color w:val="auto"/>
          <w:sz w:val="28"/>
          <w:szCs w:val="28"/>
          <w:lang w:val="uk-UA"/>
        </w:rPr>
        <w:t>ЛОМБАРД ЕНЕЙ ФІНАНС І КОМПАНІЯ</w:t>
      </w:r>
      <w:r w:rsidRPr="006C3889">
        <w:rPr>
          <w:rFonts w:ascii="Times New Roman" w:hAnsi="Times New Roman" w:cs="Times New Roman"/>
          <w:b/>
          <w:color w:val="auto"/>
          <w:sz w:val="28"/>
          <w:szCs w:val="28"/>
          <w:lang w:val="uk-UA"/>
        </w:rPr>
        <w:t>»</w:t>
      </w:r>
    </w:p>
    <w:p w:rsidR="00074EDA" w:rsidRPr="006C3889" w:rsidRDefault="00074EDA" w:rsidP="00074EDA">
      <w:pPr>
        <w:pStyle w:val="normal"/>
        <w:jc w:val="center"/>
        <w:rPr>
          <w:rFonts w:ascii="Times New Roman" w:hAnsi="Times New Roman" w:cs="Times New Roman"/>
          <w:b/>
          <w:sz w:val="28"/>
          <w:szCs w:val="28"/>
          <w:lang w:val="uk-UA"/>
        </w:rPr>
      </w:pPr>
      <w:r w:rsidRPr="006C3889">
        <w:rPr>
          <w:rFonts w:ascii="Times New Roman" w:hAnsi="Times New Roman" w:cs="Times New Roman"/>
          <w:b/>
          <w:sz w:val="28"/>
          <w:szCs w:val="28"/>
          <w:lang w:val="uk-UA"/>
        </w:rPr>
        <w:t>станом на 31.12.20</w:t>
      </w:r>
      <w:r w:rsidR="00287867" w:rsidRPr="006C3889">
        <w:rPr>
          <w:rFonts w:ascii="Times New Roman" w:hAnsi="Times New Roman" w:cs="Times New Roman"/>
          <w:b/>
          <w:sz w:val="28"/>
          <w:szCs w:val="28"/>
          <w:lang w:val="uk-UA"/>
        </w:rPr>
        <w:t>2</w:t>
      </w:r>
      <w:r w:rsidR="00597DDD" w:rsidRPr="006C3889">
        <w:rPr>
          <w:rFonts w:ascii="Times New Roman" w:hAnsi="Times New Roman" w:cs="Times New Roman"/>
          <w:b/>
          <w:sz w:val="28"/>
          <w:szCs w:val="28"/>
          <w:lang w:val="uk-UA"/>
        </w:rPr>
        <w:t>4</w:t>
      </w:r>
      <w:r w:rsidR="00E2613E" w:rsidRPr="006C3889">
        <w:rPr>
          <w:rFonts w:ascii="Times New Roman" w:hAnsi="Times New Roman" w:cs="Times New Roman"/>
          <w:b/>
          <w:sz w:val="28"/>
          <w:szCs w:val="28"/>
          <w:lang w:val="uk-UA"/>
        </w:rPr>
        <w:t xml:space="preserve"> </w:t>
      </w:r>
      <w:r w:rsidRPr="006C3889">
        <w:rPr>
          <w:rFonts w:ascii="Times New Roman" w:hAnsi="Times New Roman" w:cs="Times New Roman"/>
          <w:b/>
          <w:sz w:val="28"/>
          <w:szCs w:val="28"/>
          <w:lang w:val="uk-UA"/>
        </w:rPr>
        <w:t>року</w:t>
      </w:r>
    </w:p>
    <w:p w:rsidR="00790B91" w:rsidRPr="006C3889" w:rsidRDefault="00790B91" w:rsidP="00E061D6">
      <w:pPr>
        <w:pStyle w:val="normal"/>
        <w:jc w:val="center"/>
        <w:rPr>
          <w:rFonts w:ascii="Times New Roman" w:hAnsi="Times New Roman" w:cs="Times New Roman"/>
          <w:b/>
          <w:sz w:val="28"/>
          <w:szCs w:val="28"/>
          <w:lang w:val="uk-UA"/>
        </w:rPr>
      </w:pPr>
    </w:p>
    <w:p w:rsidR="00790B91" w:rsidRPr="006C3889" w:rsidRDefault="00790B91" w:rsidP="00E061D6">
      <w:pPr>
        <w:pStyle w:val="normal"/>
        <w:jc w:val="center"/>
        <w:rPr>
          <w:rFonts w:ascii="Times New Roman" w:hAnsi="Times New Roman" w:cs="Times New Roman"/>
          <w:b/>
          <w:sz w:val="28"/>
          <w:szCs w:val="28"/>
          <w:lang w:val="uk-UA"/>
        </w:rPr>
      </w:pPr>
    </w:p>
    <w:p w:rsidR="00790B91" w:rsidRPr="006C3889" w:rsidRDefault="00790B91" w:rsidP="00E061D6">
      <w:pPr>
        <w:pStyle w:val="normal"/>
        <w:jc w:val="center"/>
        <w:rPr>
          <w:rFonts w:ascii="Times New Roman" w:hAnsi="Times New Roman" w:cs="Times New Roman"/>
          <w:b/>
          <w:sz w:val="28"/>
          <w:szCs w:val="28"/>
          <w:lang w:val="uk-UA"/>
        </w:rPr>
      </w:pPr>
    </w:p>
    <w:p w:rsidR="00790B91" w:rsidRPr="006C3889" w:rsidRDefault="00790B91" w:rsidP="00E061D6">
      <w:pPr>
        <w:pStyle w:val="normal"/>
        <w:jc w:val="center"/>
        <w:rPr>
          <w:rFonts w:ascii="Times New Roman" w:hAnsi="Times New Roman" w:cs="Times New Roman"/>
          <w:b/>
          <w:sz w:val="28"/>
          <w:szCs w:val="28"/>
          <w:lang w:val="uk-UA"/>
        </w:rPr>
      </w:pPr>
    </w:p>
    <w:p w:rsidR="00790B91" w:rsidRPr="006C3889" w:rsidRDefault="00790B91">
      <w:pPr>
        <w:pStyle w:val="normal"/>
        <w:jc w:val="both"/>
        <w:rPr>
          <w:b/>
          <w:sz w:val="28"/>
          <w:szCs w:val="28"/>
          <w:lang w:val="uk-UA"/>
        </w:rPr>
      </w:pPr>
    </w:p>
    <w:p w:rsidR="00E061D6" w:rsidRPr="006C3889" w:rsidRDefault="00E061D6">
      <w:pPr>
        <w:pStyle w:val="normal"/>
        <w:jc w:val="both"/>
        <w:rPr>
          <w:b/>
          <w:sz w:val="28"/>
          <w:szCs w:val="28"/>
          <w:lang w:val="uk-UA"/>
        </w:rPr>
      </w:pPr>
    </w:p>
    <w:p w:rsidR="00F146BF" w:rsidRPr="006C3889" w:rsidRDefault="00F146BF">
      <w:pPr>
        <w:pStyle w:val="normal"/>
        <w:jc w:val="both"/>
        <w:rPr>
          <w:b/>
          <w:sz w:val="28"/>
          <w:szCs w:val="28"/>
          <w:lang w:val="uk-UA"/>
        </w:rPr>
      </w:pPr>
    </w:p>
    <w:p w:rsidR="000E70A6" w:rsidRPr="006C3889" w:rsidRDefault="000E70A6">
      <w:pPr>
        <w:pStyle w:val="normal"/>
        <w:jc w:val="both"/>
        <w:rPr>
          <w:b/>
          <w:sz w:val="28"/>
          <w:szCs w:val="28"/>
          <w:lang w:val="uk-UA"/>
        </w:rPr>
      </w:pPr>
    </w:p>
    <w:p w:rsidR="00F146BF" w:rsidRPr="006C3889" w:rsidRDefault="00F146BF">
      <w:pPr>
        <w:pStyle w:val="normal"/>
        <w:jc w:val="both"/>
        <w:rPr>
          <w:b/>
          <w:sz w:val="28"/>
          <w:szCs w:val="28"/>
          <w:lang w:val="uk-UA"/>
        </w:rPr>
      </w:pPr>
    </w:p>
    <w:p w:rsidR="00E2613E" w:rsidRPr="006C3889" w:rsidRDefault="00E2613E">
      <w:pPr>
        <w:pStyle w:val="normal"/>
        <w:jc w:val="both"/>
        <w:rPr>
          <w:rFonts w:ascii="Times New Roman" w:hAnsi="Times New Roman" w:cs="Times New Roman"/>
          <w:b/>
          <w:sz w:val="24"/>
          <w:szCs w:val="24"/>
          <w:lang w:val="uk-UA"/>
        </w:rPr>
      </w:pPr>
    </w:p>
    <w:p w:rsidR="006C3889" w:rsidRPr="006C3889" w:rsidRDefault="006C3889">
      <w:pPr>
        <w:pStyle w:val="normal"/>
        <w:jc w:val="both"/>
        <w:rPr>
          <w:rFonts w:ascii="Times New Roman" w:hAnsi="Times New Roman" w:cs="Times New Roman"/>
          <w:b/>
          <w:sz w:val="24"/>
          <w:szCs w:val="24"/>
          <w:lang w:val="uk-UA"/>
        </w:rPr>
      </w:pPr>
    </w:p>
    <w:p w:rsidR="006C3889" w:rsidRPr="006C3889" w:rsidRDefault="006C3889">
      <w:pPr>
        <w:pStyle w:val="normal"/>
        <w:jc w:val="both"/>
        <w:rPr>
          <w:rFonts w:ascii="Times New Roman" w:hAnsi="Times New Roman" w:cs="Times New Roman"/>
          <w:b/>
          <w:sz w:val="24"/>
          <w:szCs w:val="24"/>
          <w:lang w:val="uk-UA"/>
        </w:rPr>
      </w:pPr>
    </w:p>
    <w:p w:rsidR="006C3889" w:rsidRPr="006C3889" w:rsidRDefault="006C3889">
      <w:pPr>
        <w:pStyle w:val="normal"/>
        <w:jc w:val="both"/>
        <w:rPr>
          <w:rFonts w:ascii="Times New Roman" w:hAnsi="Times New Roman" w:cs="Times New Roman"/>
          <w:b/>
          <w:sz w:val="24"/>
          <w:szCs w:val="24"/>
          <w:lang w:val="uk-UA"/>
        </w:rPr>
      </w:pPr>
    </w:p>
    <w:p w:rsidR="006C3889" w:rsidRDefault="006C3889" w:rsidP="006C3889">
      <w:pPr>
        <w:pStyle w:val="normal"/>
        <w:jc w:val="right"/>
        <w:rPr>
          <w:rFonts w:ascii="Times New Roman" w:hAnsi="Times New Roman" w:cs="Times New Roman"/>
          <w:b/>
          <w:sz w:val="24"/>
          <w:szCs w:val="24"/>
          <w:lang w:val="uk-UA"/>
        </w:rPr>
      </w:pPr>
    </w:p>
    <w:p w:rsidR="00790B91" w:rsidRPr="006C3889" w:rsidRDefault="000E70A6" w:rsidP="006C3889">
      <w:pPr>
        <w:pStyle w:val="normal"/>
        <w:jc w:val="right"/>
        <w:rPr>
          <w:rFonts w:ascii="Times New Roman" w:hAnsi="Times New Roman" w:cs="Times New Roman"/>
          <w:lang w:val="uk-UA"/>
        </w:rPr>
      </w:pPr>
      <w:r w:rsidRPr="006C3889">
        <w:rPr>
          <w:rFonts w:ascii="Times New Roman" w:hAnsi="Times New Roman" w:cs="Times New Roman"/>
          <w:b/>
          <w:sz w:val="24"/>
          <w:szCs w:val="24"/>
          <w:lang w:val="uk-UA"/>
        </w:rPr>
        <w:t>Адресат:</w:t>
      </w:r>
    </w:p>
    <w:p w:rsidR="00790B91" w:rsidRPr="006C3889" w:rsidRDefault="000E70A6" w:rsidP="006C3889">
      <w:pPr>
        <w:pStyle w:val="normal"/>
        <w:numPr>
          <w:ilvl w:val="0"/>
          <w:numId w:val="1"/>
        </w:numPr>
        <w:pBdr>
          <w:bottom w:val="nil"/>
        </w:pBdr>
        <w:contextualSpacing/>
        <w:jc w:val="right"/>
        <w:rPr>
          <w:rFonts w:ascii="Times New Roman" w:hAnsi="Times New Roman" w:cs="Times New Roman"/>
          <w:i/>
          <w:lang w:val="uk-UA"/>
        </w:rPr>
      </w:pPr>
      <w:r w:rsidRPr="006C3889">
        <w:rPr>
          <w:rFonts w:ascii="Times New Roman" w:hAnsi="Times New Roman" w:cs="Times New Roman"/>
          <w:i/>
          <w:sz w:val="24"/>
          <w:szCs w:val="24"/>
          <w:lang w:val="uk-UA"/>
        </w:rPr>
        <w:t xml:space="preserve">Керівництво, </w:t>
      </w:r>
      <w:r w:rsidRPr="006C3889">
        <w:rPr>
          <w:rFonts w:ascii="Times New Roman" w:hAnsi="Times New Roman" w:cs="Times New Roman"/>
          <w:i/>
          <w:sz w:val="24"/>
          <w:szCs w:val="24"/>
          <w:lang w:val="uk-UA"/>
        </w:rPr>
        <w:tab/>
        <w:t xml:space="preserve">учасники </w:t>
      </w:r>
      <w:r w:rsidR="005E5A98" w:rsidRPr="006C3889">
        <w:rPr>
          <w:rFonts w:ascii="Times New Roman" w:hAnsi="Times New Roman" w:cs="Times New Roman"/>
          <w:i/>
          <w:sz w:val="24"/>
          <w:szCs w:val="24"/>
          <w:lang w:val="uk-UA"/>
        </w:rPr>
        <w:t xml:space="preserve"> </w:t>
      </w:r>
      <w:r w:rsidR="00074EDA" w:rsidRPr="006C3889">
        <w:rPr>
          <w:rFonts w:ascii="Times New Roman" w:hAnsi="Times New Roman" w:cs="Times New Roman"/>
          <w:i/>
          <w:color w:val="auto"/>
          <w:sz w:val="24"/>
          <w:szCs w:val="24"/>
          <w:lang w:val="uk-UA"/>
        </w:rPr>
        <w:t>ПТ «</w:t>
      </w:r>
      <w:r w:rsidR="00074EDA" w:rsidRPr="006C3889">
        <w:rPr>
          <w:rFonts w:ascii="Times New Roman" w:hAnsi="Times New Roman" w:cs="Times New Roman"/>
          <w:i/>
          <w:sz w:val="24"/>
          <w:szCs w:val="24"/>
          <w:lang w:val="uk-UA"/>
        </w:rPr>
        <w:t>Ломбард</w:t>
      </w:r>
      <w:r w:rsidR="00074EDA" w:rsidRPr="006C3889">
        <w:rPr>
          <w:rFonts w:ascii="Times New Roman" w:hAnsi="Times New Roman" w:cs="Times New Roman"/>
          <w:bCs/>
          <w:i/>
          <w:color w:val="auto"/>
          <w:sz w:val="24"/>
          <w:szCs w:val="24"/>
          <w:lang w:val="uk-UA"/>
        </w:rPr>
        <w:t xml:space="preserve"> Еней Фінанс і Компанія</w:t>
      </w:r>
      <w:r w:rsidR="006C3889">
        <w:rPr>
          <w:rFonts w:ascii="Times New Roman" w:hAnsi="Times New Roman" w:cs="Times New Roman"/>
          <w:i/>
          <w:color w:val="auto"/>
          <w:sz w:val="24"/>
          <w:szCs w:val="24"/>
          <w:lang w:val="uk-UA"/>
        </w:rPr>
        <w:t>»</w:t>
      </w:r>
    </w:p>
    <w:p w:rsidR="00790B91" w:rsidRPr="006C3889" w:rsidRDefault="00E2613E" w:rsidP="006C3889">
      <w:pPr>
        <w:pStyle w:val="normal"/>
        <w:numPr>
          <w:ilvl w:val="0"/>
          <w:numId w:val="1"/>
        </w:numPr>
        <w:pBdr>
          <w:bottom w:val="nil"/>
        </w:pBdr>
        <w:contextualSpacing/>
        <w:jc w:val="right"/>
        <w:rPr>
          <w:i/>
          <w:sz w:val="24"/>
          <w:szCs w:val="24"/>
          <w:lang w:val="uk-UA"/>
        </w:rPr>
      </w:pPr>
      <w:r w:rsidRPr="006C3889">
        <w:rPr>
          <w:rFonts w:ascii="Times New Roman" w:hAnsi="Times New Roman" w:cs="Times New Roman"/>
          <w:i/>
          <w:sz w:val="24"/>
          <w:szCs w:val="24"/>
          <w:lang w:val="uk-UA"/>
        </w:rPr>
        <w:t>Національний банк України</w:t>
      </w:r>
    </w:p>
    <w:p w:rsidR="00E2613E" w:rsidRPr="006C3889" w:rsidRDefault="00E2613E" w:rsidP="00E2613E">
      <w:pPr>
        <w:pStyle w:val="normal"/>
        <w:pBdr>
          <w:bottom w:val="nil"/>
        </w:pBdr>
        <w:ind w:left="720"/>
        <w:contextualSpacing/>
        <w:jc w:val="both"/>
        <w:rPr>
          <w:sz w:val="24"/>
          <w:szCs w:val="24"/>
          <w:lang w:val="uk-UA"/>
        </w:rPr>
      </w:pPr>
    </w:p>
    <w:p w:rsidR="006C3889" w:rsidRDefault="006C3889">
      <w:pPr>
        <w:pStyle w:val="normal"/>
        <w:jc w:val="both"/>
        <w:rPr>
          <w:rFonts w:ascii="Times New Roman" w:hAnsi="Times New Roman" w:cs="Times New Roman"/>
          <w:b/>
          <w:i/>
          <w:color w:val="auto"/>
          <w:sz w:val="24"/>
          <w:szCs w:val="24"/>
          <w:lang w:val="uk-UA"/>
        </w:rPr>
      </w:pPr>
    </w:p>
    <w:p w:rsidR="00790B91" w:rsidRPr="006C3889" w:rsidRDefault="000E70A6">
      <w:pPr>
        <w:pStyle w:val="normal"/>
        <w:jc w:val="both"/>
        <w:rPr>
          <w:rFonts w:ascii="Times New Roman" w:hAnsi="Times New Roman" w:cs="Times New Roman"/>
          <w:b/>
          <w:i/>
          <w:color w:val="auto"/>
          <w:sz w:val="24"/>
          <w:szCs w:val="24"/>
          <w:lang w:val="uk-UA"/>
        </w:rPr>
      </w:pPr>
      <w:r w:rsidRPr="006C3889">
        <w:rPr>
          <w:rFonts w:ascii="Times New Roman" w:hAnsi="Times New Roman" w:cs="Times New Roman"/>
          <w:b/>
          <w:i/>
          <w:color w:val="auto"/>
          <w:sz w:val="24"/>
          <w:szCs w:val="24"/>
          <w:lang w:val="uk-UA"/>
        </w:rPr>
        <w:t>Думка із застереженням</w:t>
      </w:r>
    </w:p>
    <w:p w:rsidR="00074EDA" w:rsidRPr="006C3889" w:rsidRDefault="00F146BF" w:rsidP="00A75434">
      <w:pPr>
        <w:pStyle w:val="normal"/>
        <w:spacing w:line="240" w:lineRule="auto"/>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ab/>
      </w:r>
      <w:r w:rsidR="00074EDA" w:rsidRPr="006C3889">
        <w:rPr>
          <w:rFonts w:ascii="Times New Roman" w:hAnsi="Times New Roman" w:cs="Times New Roman"/>
          <w:color w:val="auto"/>
          <w:sz w:val="24"/>
          <w:szCs w:val="24"/>
          <w:lang w:val="uk-UA"/>
        </w:rPr>
        <w:t>Ми провели аудит фінансової звітності Повного товариства «Ломбард</w:t>
      </w:r>
      <w:r w:rsidR="00074EDA" w:rsidRPr="006C3889">
        <w:rPr>
          <w:rFonts w:ascii="Times New Roman" w:hAnsi="Times New Roman" w:cs="Times New Roman"/>
          <w:bCs/>
          <w:color w:val="auto"/>
          <w:sz w:val="24"/>
          <w:szCs w:val="24"/>
          <w:lang w:val="uk-UA"/>
        </w:rPr>
        <w:t xml:space="preserve"> Еней Фінанс і Компанія</w:t>
      </w:r>
      <w:r w:rsidR="00074EDA" w:rsidRPr="006C3889">
        <w:rPr>
          <w:rFonts w:ascii="Times New Roman" w:hAnsi="Times New Roman" w:cs="Times New Roman"/>
          <w:color w:val="auto"/>
          <w:sz w:val="24"/>
          <w:szCs w:val="24"/>
          <w:lang w:val="uk-UA"/>
        </w:rPr>
        <w:t xml:space="preserve">» (код ЄДРПОУ 38572374, місцезнаходження: 27500, Кіровоградська обл., м.Світловодськ, вул. </w:t>
      </w:r>
      <w:r w:rsidR="00781550" w:rsidRPr="006C3889">
        <w:rPr>
          <w:rFonts w:ascii="Times New Roman" w:hAnsi="Times New Roman" w:cs="Times New Roman"/>
          <w:color w:val="auto"/>
          <w:sz w:val="24"/>
          <w:szCs w:val="24"/>
          <w:lang w:val="uk-UA"/>
        </w:rPr>
        <w:t>Героїв України</w:t>
      </w:r>
      <w:r w:rsidR="00074EDA" w:rsidRPr="006C3889">
        <w:rPr>
          <w:rFonts w:ascii="Times New Roman" w:hAnsi="Times New Roman" w:cs="Times New Roman"/>
          <w:color w:val="auto"/>
          <w:sz w:val="24"/>
          <w:szCs w:val="24"/>
          <w:lang w:val="uk-UA"/>
        </w:rPr>
        <w:t>, 108А), що складається з Балансу (Звіт про фінансовий стан) станом на 31 грудня 20</w:t>
      </w:r>
      <w:r w:rsidR="00287867" w:rsidRPr="006C3889">
        <w:rPr>
          <w:rFonts w:ascii="Times New Roman" w:hAnsi="Times New Roman" w:cs="Times New Roman"/>
          <w:color w:val="auto"/>
          <w:sz w:val="24"/>
          <w:szCs w:val="24"/>
          <w:lang w:val="uk-UA"/>
        </w:rPr>
        <w:t>2</w:t>
      </w:r>
      <w:r w:rsidR="00597DDD" w:rsidRPr="006C3889">
        <w:rPr>
          <w:rFonts w:ascii="Times New Roman" w:hAnsi="Times New Roman" w:cs="Times New Roman"/>
          <w:color w:val="auto"/>
          <w:sz w:val="24"/>
          <w:szCs w:val="24"/>
          <w:lang w:val="uk-UA"/>
        </w:rPr>
        <w:t>4</w:t>
      </w:r>
      <w:r w:rsidR="00E2613E" w:rsidRPr="006C3889">
        <w:rPr>
          <w:rFonts w:ascii="Times New Roman" w:hAnsi="Times New Roman" w:cs="Times New Roman"/>
          <w:color w:val="auto"/>
          <w:sz w:val="24"/>
          <w:szCs w:val="24"/>
          <w:lang w:val="uk-UA"/>
        </w:rPr>
        <w:t xml:space="preserve"> </w:t>
      </w:r>
      <w:r w:rsidR="00074EDA" w:rsidRPr="006C3889">
        <w:rPr>
          <w:rFonts w:ascii="Times New Roman" w:hAnsi="Times New Roman" w:cs="Times New Roman"/>
          <w:color w:val="auto"/>
          <w:sz w:val="24"/>
          <w:szCs w:val="24"/>
          <w:lang w:val="uk-UA"/>
        </w:rPr>
        <w:t>року, Звіту про фінансові результати (Звіт про сукупний дохід) за 20</w:t>
      </w:r>
      <w:r w:rsidR="00287867" w:rsidRPr="006C3889">
        <w:rPr>
          <w:rFonts w:ascii="Times New Roman" w:hAnsi="Times New Roman" w:cs="Times New Roman"/>
          <w:color w:val="auto"/>
          <w:sz w:val="24"/>
          <w:szCs w:val="24"/>
          <w:lang w:val="uk-UA"/>
        </w:rPr>
        <w:t>2</w:t>
      </w:r>
      <w:r w:rsidR="00597DDD" w:rsidRPr="006C3889">
        <w:rPr>
          <w:rFonts w:ascii="Times New Roman" w:hAnsi="Times New Roman" w:cs="Times New Roman"/>
          <w:color w:val="auto"/>
          <w:sz w:val="24"/>
          <w:szCs w:val="24"/>
          <w:lang w:val="uk-UA"/>
        </w:rPr>
        <w:t>4</w:t>
      </w:r>
      <w:r w:rsidR="00074EDA" w:rsidRPr="006C3889">
        <w:rPr>
          <w:rFonts w:ascii="Times New Roman" w:hAnsi="Times New Roman" w:cs="Times New Roman"/>
          <w:color w:val="auto"/>
          <w:sz w:val="24"/>
          <w:szCs w:val="24"/>
          <w:lang w:val="uk-UA"/>
        </w:rPr>
        <w:t xml:space="preserve"> рік, Звіту про рух грошових коштів за 20</w:t>
      </w:r>
      <w:r w:rsidR="00287867" w:rsidRPr="006C3889">
        <w:rPr>
          <w:rFonts w:ascii="Times New Roman" w:hAnsi="Times New Roman" w:cs="Times New Roman"/>
          <w:color w:val="auto"/>
          <w:sz w:val="24"/>
          <w:szCs w:val="24"/>
          <w:lang w:val="uk-UA"/>
        </w:rPr>
        <w:t>2</w:t>
      </w:r>
      <w:r w:rsidR="00597DDD" w:rsidRPr="006C3889">
        <w:rPr>
          <w:rFonts w:ascii="Times New Roman" w:hAnsi="Times New Roman" w:cs="Times New Roman"/>
          <w:color w:val="auto"/>
          <w:sz w:val="24"/>
          <w:szCs w:val="24"/>
          <w:lang w:val="uk-UA"/>
        </w:rPr>
        <w:t>4</w:t>
      </w:r>
      <w:r w:rsidR="00074EDA" w:rsidRPr="006C3889">
        <w:rPr>
          <w:rFonts w:ascii="Times New Roman" w:hAnsi="Times New Roman" w:cs="Times New Roman"/>
          <w:color w:val="auto"/>
          <w:sz w:val="24"/>
          <w:szCs w:val="24"/>
          <w:lang w:val="uk-UA"/>
        </w:rPr>
        <w:t xml:space="preserve"> рік</w:t>
      </w:r>
      <w:r w:rsidR="007E5FBD" w:rsidRPr="006C3889">
        <w:rPr>
          <w:rFonts w:ascii="Times New Roman" w:hAnsi="Times New Roman" w:cs="Times New Roman"/>
          <w:color w:val="auto"/>
          <w:sz w:val="24"/>
          <w:szCs w:val="24"/>
          <w:lang w:val="uk-UA"/>
        </w:rPr>
        <w:t>,</w:t>
      </w:r>
      <w:r w:rsidR="00074EDA" w:rsidRPr="006C3889">
        <w:rPr>
          <w:rFonts w:ascii="Times New Roman" w:hAnsi="Times New Roman" w:cs="Times New Roman"/>
          <w:color w:val="auto"/>
          <w:sz w:val="24"/>
          <w:szCs w:val="24"/>
          <w:lang w:val="uk-UA"/>
        </w:rPr>
        <w:t xml:space="preserve"> Звіту про власний капітал за 20</w:t>
      </w:r>
      <w:r w:rsidR="00287867" w:rsidRPr="006C3889">
        <w:rPr>
          <w:rFonts w:ascii="Times New Roman" w:hAnsi="Times New Roman" w:cs="Times New Roman"/>
          <w:color w:val="auto"/>
          <w:sz w:val="24"/>
          <w:szCs w:val="24"/>
          <w:lang w:val="uk-UA"/>
        </w:rPr>
        <w:t>2</w:t>
      </w:r>
      <w:r w:rsidR="00597DDD" w:rsidRPr="006C3889">
        <w:rPr>
          <w:rFonts w:ascii="Times New Roman" w:hAnsi="Times New Roman" w:cs="Times New Roman"/>
          <w:color w:val="auto"/>
          <w:sz w:val="24"/>
          <w:szCs w:val="24"/>
          <w:lang w:val="uk-UA"/>
        </w:rPr>
        <w:t>4</w:t>
      </w:r>
      <w:r w:rsidR="00074EDA" w:rsidRPr="006C3889">
        <w:rPr>
          <w:rFonts w:ascii="Times New Roman" w:hAnsi="Times New Roman" w:cs="Times New Roman"/>
          <w:color w:val="auto"/>
          <w:sz w:val="24"/>
          <w:szCs w:val="24"/>
          <w:lang w:val="uk-UA"/>
        </w:rPr>
        <w:t xml:space="preserve"> рік і Приміток до фінансової зв</w:t>
      </w:r>
      <w:r w:rsidR="00E2613E" w:rsidRPr="006C3889">
        <w:rPr>
          <w:rFonts w:ascii="Times New Roman" w:hAnsi="Times New Roman" w:cs="Times New Roman"/>
          <w:color w:val="auto"/>
          <w:sz w:val="24"/>
          <w:szCs w:val="24"/>
          <w:lang w:val="uk-UA"/>
        </w:rPr>
        <w:t>ітності у довільній формі за 202</w:t>
      </w:r>
      <w:r w:rsidR="00597DDD" w:rsidRPr="006C3889">
        <w:rPr>
          <w:rFonts w:ascii="Times New Roman" w:hAnsi="Times New Roman" w:cs="Times New Roman"/>
          <w:color w:val="auto"/>
          <w:sz w:val="24"/>
          <w:szCs w:val="24"/>
          <w:lang w:val="uk-UA"/>
        </w:rPr>
        <w:t>4</w:t>
      </w:r>
      <w:r w:rsidR="00074EDA" w:rsidRPr="006C3889">
        <w:rPr>
          <w:rFonts w:ascii="Times New Roman" w:hAnsi="Times New Roman" w:cs="Times New Roman"/>
          <w:color w:val="auto"/>
          <w:sz w:val="24"/>
          <w:szCs w:val="24"/>
          <w:lang w:val="uk-UA"/>
        </w:rPr>
        <w:t xml:space="preserve"> рік.</w:t>
      </w:r>
    </w:p>
    <w:p w:rsidR="00074EDA" w:rsidRPr="006C3889" w:rsidRDefault="00074EDA" w:rsidP="00A75434">
      <w:pPr>
        <w:pStyle w:val="normal"/>
        <w:spacing w:line="240" w:lineRule="auto"/>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 xml:space="preserve">     </w:t>
      </w:r>
      <w:r w:rsidR="00E2613E" w:rsidRPr="006C3889">
        <w:rPr>
          <w:rFonts w:ascii="Times New Roman" w:hAnsi="Times New Roman" w:cs="Times New Roman"/>
          <w:color w:val="auto"/>
          <w:sz w:val="24"/>
          <w:szCs w:val="24"/>
          <w:lang w:val="uk-UA"/>
        </w:rPr>
        <w:tab/>
      </w:r>
      <w:r w:rsidRPr="006C3889">
        <w:rPr>
          <w:rFonts w:ascii="Times New Roman" w:hAnsi="Times New Roman" w:cs="Times New Roman"/>
          <w:color w:val="auto"/>
          <w:sz w:val="24"/>
          <w:szCs w:val="24"/>
          <w:lang w:val="uk-UA"/>
        </w:rPr>
        <w:t>На нашу думку, за винятком впливу питання, про яке йдеться в розділі «Основа для думки із застереженням» нашого звіту</w:t>
      </w:r>
      <w:r w:rsidRPr="006C3889">
        <w:rPr>
          <w:rFonts w:ascii="Times New Roman" w:hAnsi="Times New Roman" w:cs="Times New Roman"/>
          <w:i/>
          <w:color w:val="auto"/>
          <w:sz w:val="24"/>
          <w:szCs w:val="24"/>
          <w:lang w:val="uk-UA"/>
        </w:rPr>
        <w:t>,</w:t>
      </w:r>
      <w:r w:rsidRPr="006C3889">
        <w:rPr>
          <w:rFonts w:ascii="Times New Roman" w:hAnsi="Times New Roman" w:cs="Times New Roman"/>
          <w:color w:val="auto"/>
          <w:sz w:val="24"/>
          <w:szCs w:val="24"/>
          <w:lang w:val="uk-UA"/>
        </w:rPr>
        <w:t xml:space="preserve"> фінансова звітність, що додається, надає правдиву та неупереджену інформацію про фінансовий стан та грошові потоки ПТ «Ломбард</w:t>
      </w:r>
      <w:r w:rsidRPr="006C3889">
        <w:rPr>
          <w:rFonts w:ascii="Times New Roman" w:hAnsi="Times New Roman" w:cs="Times New Roman"/>
          <w:bCs/>
          <w:color w:val="auto"/>
          <w:sz w:val="24"/>
          <w:szCs w:val="24"/>
          <w:lang w:val="uk-UA"/>
        </w:rPr>
        <w:t xml:space="preserve"> Еней Фінанс і Компанія</w:t>
      </w:r>
      <w:r w:rsidRPr="006C3889">
        <w:rPr>
          <w:rFonts w:ascii="Times New Roman" w:hAnsi="Times New Roman" w:cs="Times New Roman"/>
          <w:color w:val="auto"/>
          <w:sz w:val="24"/>
          <w:szCs w:val="24"/>
          <w:lang w:val="uk-UA"/>
        </w:rPr>
        <w:t>» станом на 31 грудня 20</w:t>
      </w:r>
      <w:r w:rsidR="00287867" w:rsidRPr="006C3889">
        <w:rPr>
          <w:rFonts w:ascii="Times New Roman" w:hAnsi="Times New Roman" w:cs="Times New Roman"/>
          <w:color w:val="auto"/>
          <w:sz w:val="24"/>
          <w:szCs w:val="24"/>
          <w:lang w:val="uk-UA"/>
        </w:rPr>
        <w:t>2</w:t>
      </w:r>
      <w:r w:rsidR="00597DDD" w:rsidRPr="006C3889">
        <w:rPr>
          <w:rFonts w:ascii="Times New Roman" w:hAnsi="Times New Roman" w:cs="Times New Roman"/>
          <w:color w:val="auto"/>
          <w:sz w:val="24"/>
          <w:szCs w:val="24"/>
          <w:lang w:val="uk-UA"/>
        </w:rPr>
        <w:t>4</w:t>
      </w:r>
      <w:r w:rsidRPr="006C3889">
        <w:rPr>
          <w:rFonts w:ascii="Times New Roman" w:hAnsi="Times New Roman" w:cs="Times New Roman"/>
          <w:color w:val="auto"/>
          <w:sz w:val="24"/>
          <w:szCs w:val="24"/>
          <w:lang w:val="uk-UA"/>
        </w:rPr>
        <w:t xml:space="preserve"> року, його фінансові результати, рух грошових коштів за рік, що закінчився на зазначену дату, звіт про власний капітал за 20</w:t>
      </w:r>
      <w:r w:rsidR="00287867" w:rsidRPr="006C3889">
        <w:rPr>
          <w:rFonts w:ascii="Times New Roman" w:hAnsi="Times New Roman" w:cs="Times New Roman"/>
          <w:color w:val="auto"/>
          <w:sz w:val="24"/>
          <w:szCs w:val="24"/>
          <w:lang w:val="uk-UA"/>
        </w:rPr>
        <w:t>2</w:t>
      </w:r>
      <w:r w:rsidR="00597DDD" w:rsidRPr="006C3889">
        <w:rPr>
          <w:rFonts w:ascii="Times New Roman" w:hAnsi="Times New Roman" w:cs="Times New Roman"/>
          <w:color w:val="auto"/>
          <w:sz w:val="24"/>
          <w:szCs w:val="24"/>
          <w:lang w:val="uk-UA"/>
        </w:rPr>
        <w:t>4</w:t>
      </w:r>
      <w:r w:rsidR="00A64631" w:rsidRPr="006C3889">
        <w:rPr>
          <w:rFonts w:ascii="Times New Roman" w:hAnsi="Times New Roman" w:cs="Times New Roman"/>
          <w:color w:val="auto"/>
          <w:sz w:val="24"/>
          <w:szCs w:val="24"/>
          <w:lang w:val="uk-UA"/>
        </w:rPr>
        <w:t xml:space="preserve"> </w:t>
      </w:r>
      <w:r w:rsidRPr="006C3889">
        <w:rPr>
          <w:rFonts w:ascii="Times New Roman" w:hAnsi="Times New Roman" w:cs="Times New Roman"/>
          <w:color w:val="auto"/>
          <w:sz w:val="24"/>
          <w:szCs w:val="24"/>
          <w:lang w:val="uk-UA"/>
        </w:rPr>
        <w:t>рік відповідно до Міжнародних стандартів фінансової звітності (МСФЗ).</w:t>
      </w:r>
    </w:p>
    <w:p w:rsidR="00790B91" w:rsidRDefault="00790B91" w:rsidP="00074EDA">
      <w:pPr>
        <w:pStyle w:val="normal"/>
        <w:spacing w:line="240" w:lineRule="auto"/>
        <w:jc w:val="both"/>
        <w:rPr>
          <w:rFonts w:ascii="Times New Roman" w:hAnsi="Times New Roman" w:cs="Times New Roman"/>
          <w:sz w:val="24"/>
          <w:szCs w:val="24"/>
          <w:lang w:val="uk-UA"/>
        </w:rPr>
      </w:pPr>
    </w:p>
    <w:p w:rsidR="006C3889" w:rsidRPr="006C3889" w:rsidRDefault="006C3889" w:rsidP="00074EDA">
      <w:pPr>
        <w:pStyle w:val="normal"/>
        <w:spacing w:line="240" w:lineRule="auto"/>
        <w:jc w:val="both"/>
        <w:rPr>
          <w:rFonts w:ascii="Times New Roman" w:hAnsi="Times New Roman" w:cs="Times New Roman"/>
          <w:sz w:val="24"/>
          <w:szCs w:val="24"/>
          <w:lang w:val="uk-UA"/>
        </w:rPr>
      </w:pPr>
    </w:p>
    <w:p w:rsidR="00790B91" w:rsidRPr="006C3889" w:rsidRDefault="000E70A6">
      <w:pPr>
        <w:pStyle w:val="normal"/>
        <w:jc w:val="both"/>
        <w:rPr>
          <w:rFonts w:ascii="Times New Roman" w:hAnsi="Times New Roman" w:cs="Times New Roman"/>
          <w:b/>
          <w:i/>
          <w:sz w:val="24"/>
          <w:szCs w:val="24"/>
          <w:lang w:val="uk-UA"/>
        </w:rPr>
      </w:pPr>
      <w:r w:rsidRPr="006C3889">
        <w:rPr>
          <w:rFonts w:ascii="Times New Roman" w:hAnsi="Times New Roman" w:cs="Times New Roman"/>
          <w:b/>
          <w:i/>
          <w:sz w:val="24"/>
          <w:szCs w:val="24"/>
          <w:lang w:val="uk-UA"/>
        </w:rPr>
        <w:t>Основа для думки із застереженням</w:t>
      </w:r>
    </w:p>
    <w:p w:rsidR="00074EDA" w:rsidRPr="006C3889" w:rsidRDefault="005E5A98" w:rsidP="00A75434">
      <w:pPr>
        <w:pStyle w:val="normal"/>
        <w:spacing w:line="240" w:lineRule="auto"/>
        <w:jc w:val="both"/>
        <w:rPr>
          <w:rFonts w:ascii="Times New Roman" w:hAnsi="Times New Roman" w:cs="Times New Roman"/>
          <w:color w:val="auto"/>
          <w:sz w:val="24"/>
          <w:szCs w:val="24"/>
          <w:lang w:val="uk-UA"/>
        </w:rPr>
      </w:pPr>
      <w:r w:rsidRPr="006C3889">
        <w:rPr>
          <w:rFonts w:ascii="Times New Roman" w:hAnsi="Times New Roman" w:cs="Times New Roman"/>
          <w:i/>
          <w:sz w:val="24"/>
          <w:szCs w:val="24"/>
          <w:lang w:val="uk-UA"/>
        </w:rPr>
        <w:t xml:space="preserve">      </w:t>
      </w:r>
      <w:r w:rsidR="000E70A6" w:rsidRPr="006C3889">
        <w:rPr>
          <w:rFonts w:ascii="Times New Roman" w:hAnsi="Times New Roman" w:cs="Times New Roman"/>
          <w:sz w:val="24"/>
          <w:szCs w:val="24"/>
          <w:lang w:val="uk-UA"/>
        </w:rPr>
        <w:t xml:space="preserve"> </w:t>
      </w:r>
      <w:r w:rsidR="006D3C83" w:rsidRPr="006C3889">
        <w:rPr>
          <w:rFonts w:ascii="Times New Roman" w:hAnsi="Times New Roman" w:cs="Times New Roman"/>
          <w:sz w:val="24"/>
          <w:szCs w:val="24"/>
          <w:lang w:val="uk-UA"/>
        </w:rPr>
        <w:tab/>
      </w:r>
      <w:r w:rsidR="00074EDA" w:rsidRPr="006C3889">
        <w:rPr>
          <w:rFonts w:ascii="Times New Roman" w:hAnsi="Times New Roman" w:cs="Times New Roman"/>
          <w:color w:val="auto"/>
          <w:sz w:val="24"/>
          <w:szCs w:val="24"/>
          <w:lang w:val="uk-UA" w:eastAsia="uk-UA"/>
        </w:rPr>
        <w:t xml:space="preserve">У зв'язку з властивими аудиту обмеженнями, слід враховувати можливість існування виявлених розбіжностей, які не були предметом оцінки аудитора. </w:t>
      </w:r>
      <w:r w:rsidR="00074EDA" w:rsidRPr="006C3889">
        <w:rPr>
          <w:rFonts w:ascii="Times New Roman" w:hAnsi="Times New Roman" w:cs="Times New Roman"/>
          <w:color w:val="auto"/>
          <w:sz w:val="24"/>
          <w:szCs w:val="24"/>
          <w:lang w:val="uk-UA"/>
        </w:rPr>
        <w:t xml:space="preserve">Аудитор не приймав участi в спостереженнi за iнвентаризацiєю наявних активiв та зобов'язань, оскiльки був призначений пiсля дати її проведення. Однак, в </w:t>
      </w:r>
      <w:r w:rsidR="00065020" w:rsidRPr="006C3889">
        <w:rPr>
          <w:rFonts w:ascii="Times New Roman" w:hAnsi="Times New Roman" w:cs="Times New Roman"/>
          <w:color w:val="auto"/>
          <w:sz w:val="24"/>
          <w:szCs w:val="24"/>
          <w:lang w:val="uk-UA"/>
        </w:rPr>
        <w:t>Т</w:t>
      </w:r>
      <w:r w:rsidR="00074EDA" w:rsidRPr="006C3889">
        <w:rPr>
          <w:rFonts w:ascii="Times New Roman" w:hAnsi="Times New Roman" w:cs="Times New Roman"/>
          <w:color w:val="auto"/>
          <w:sz w:val="24"/>
          <w:szCs w:val="24"/>
          <w:lang w:val="uk-UA"/>
        </w:rPr>
        <w:t xml:space="preserve">оваристві цю процедуру виконувала iнвентаризацiйна комiсiя, якiй висловлено довiру, згiдно вимог МСА. Аудитором були виконані процедури, які обґрунтовують думку, що ці активи та зобов'язання наявні, а саме огляд та співставлення аналітичних даних обліку основних засобів, отримані акти звірок, щодо підтвердження </w:t>
      </w:r>
      <w:r w:rsidR="00CE1DA2" w:rsidRPr="006C3889">
        <w:rPr>
          <w:rFonts w:ascii="Times New Roman" w:hAnsi="Times New Roman" w:cs="Times New Roman"/>
          <w:color w:val="auto"/>
          <w:sz w:val="24"/>
          <w:szCs w:val="24"/>
          <w:lang w:val="uk-UA"/>
        </w:rPr>
        <w:t xml:space="preserve">кредиторської </w:t>
      </w:r>
      <w:r w:rsidR="00074EDA" w:rsidRPr="006C3889">
        <w:rPr>
          <w:rFonts w:ascii="Times New Roman" w:hAnsi="Times New Roman" w:cs="Times New Roman"/>
          <w:color w:val="auto"/>
          <w:sz w:val="24"/>
          <w:szCs w:val="24"/>
          <w:lang w:val="uk-UA"/>
        </w:rPr>
        <w:t>заборгованості, яка є суттєвою для визнання даних в фінансовій звітності.</w:t>
      </w:r>
      <w:r w:rsidR="00074EDA" w:rsidRPr="006C3889">
        <w:rPr>
          <w:rFonts w:ascii="Times New Roman" w:hAnsi="Times New Roman" w:cs="Times New Roman"/>
          <w:color w:val="auto"/>
          <w:sz w:val="24"/>
          <w:szCs w:val="24"/>
          <w:lang w:val="uk-UA" w:eastAsia="uk-UA"/>
        </w:rPr>
        <w:t xml:space="preserve"> </w:t>
      </w:r>
      <w:r w:rsidR="00CE1DA2" w:rsidRPr="006C3889">
        <w:rPr>
          <w:rFonts w:ascii="Times New Roman" w:hAnsi="Times New Roman" w:cs="Times New Roman"/>
          <w:sz w:val="24"/>
          <w:szCs w:val="24"/>
          <w:lang w:val="uk-UA"/>
        </w:rPr>
        <w:t xml:space="preserve">В ході аудиту ми не мали змоги у достатньому обсязі отримати зовнішні підтвердження сум дебіторської заборгованості </w:t>
      </w:r>
      <w:r w:rsidR="00AE000C" w:rsidRPr="006C3889">
        <w:rPr>
          <w:rFonts w:ascii="Times New Roman" w:hAnsi="Times New Roman" w:cs="Times New Roman"/>
          <w:sz w:val="24"/>
          <w:szCs w:val="24"/>
          <w:lang w:val="uk-UA"/>
        </w:rPr>
        <w:t>по виданим кредитам фізичним особам</w:t>
      </w:r>
      <w:r w:rsidR="00CE1DA2" w:rsidRPr="006C3889">
        <w:rPr>
          <w:rFonts w:ascii="Times New Roman" w:hAnsi="Times New Roman" w:cs="Times New Roman"/>
          <w:sz w:val="24"/>
          <w:szCs w:val="24"/>
          <w:lang w:val="uk-UA"/>
        </w:rPr>
        <w:t xml:space="preserve">, </w:t>
      </w:r>
      <w:r w:rsidR="00AE000C" w:rsidRPr="006C3889">
        <w:rPr>
          <w:rFonts w:ascii="Times New Roman" w:hAnsi="Times New Roman" w:cs="Times New Roman"/>
          <w:sz w:val="24"/>
          <w:szCs w:val="24"/>
          <w:lang w:val="uk-UA"/>
        </w:rPr>
        <w:t xml:space="preserve">які підтверджені майновою заставою. </w:t>
      </w:r>
      <w:r w:rsidR="00074EDA" w:rsidRPr="006C3889">
        <w:rPr>
          <w:rFonts w:ascii="Times New Roman" w:hAnsi="Times New Roman" w:cs="Times New Roman"/>
          <w:color w:val="auto"/>
          <w:sz w:val="24"/>
          <w:szCs w:val="24"/>
          <w:lang w:val="uk-UA" w:eastAsia="uk-UA"/>
        </w:rPr>
        <w:t>Аналіз наявних первинних документів, описів та облікових записів дає змогу стверджувати, що невідповідності і відхилення, які можуть бути з причин, вказаних в цьому параграфі, не є суттєвими і в цілому не спотворюють фінансовий стан</w:t>
      </w:r>
      <w:r w:rsidR="00074EDA" w:rsidRPr="006C3889">
        <w:rPr>
          <w:rFonts w:ascii="Times New Roman" w:hAnsi="Times New Roman" w:cs="Times New Roman"/>
          <w:color w:val="auto"/>
          <w:sz w:val="24"/>
          <w:szCs w:val="24"/>
          <w:lang w:val="uk-UA"/>
        </w:rPr>
        <w:t xml:space="preserve"> ПТ «</w:t>
      </w:r>
      <w:r w:rsidR="00074EDA" w:rsidRPr="006C3889">
        <w:rPr>
          <w:rFonts w:ascii="Times New Roman" w:hAnsi="Times New Roman" w:cs="Times New Roman"/>
          <w:sz w:val="24"/>
          <w:szCs w:val="24"/>
          <w:lang w:val="uk-UA"/>
        </w:rPr>
        <w:t>Ломбард</w:t>
      </w:r>
      <w:r w:rsidR="00074EDA" w:rsidRPr="006C3889">
        <w:rPr>
          <w:rFonts w:ascii="Times New Roman" w:hAnsi="Times New Roman" w:cs="Times New Roman"/>
          <w:bCs/>
          <w:color w:val="auto"/>
          <w:sz w:val="24"/>
          <w:szCs w:val="24"/>
          <w:lang w:val="uk-UA"/>
        </w:rPr>
        <w:t xml:space="preserve"> Еней Фінанс і Компанія</w:t>
      </w:r>
      <w:r w:rsidR="00074EDA" w:rsidRPr="006C3889">
        <w:rPr>
          <w:rFonts w:ascii="Times New Roman" w:hAnsi="Times New Roman" w:cs="Times New Roman"/>
          <w:color w:val="auto"/>
          <w:sz w:val="24"/>
          <w:szCs w:val="24"/>
          <w:lang w:val="uk-UA"/>
        </w:rPr>
        <w:t>».</w:t>
      </w:r>
    </w:p>
    <w:p w:rsidR="00C83371" w:rsidRPr="006C3889" w:rsidRDefault="007C24D5" w:rsidP="00A75434">
      <w:pPr>
        <w:pStyle w:val="normal"/>
        <w:spacing w:line="240" w:lineRule="auto"/>
        <w:ind w:firstLine="709"/>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 xml:space="preserve">У фінансовій звітності </w:t>
      </w:r>
      <w:r w:rsidR="00065020" w:rsidRPr="006C3889">
        <w:rPr>
          <w:rFonts w:ascii="Times New Roman" w:hAnsi="Times New Roman" w:cs="Times New Roman"/>
          <w:color w:val="auto"/>
          <w:sz w:val="24"/>
          <w:szCs w:val="24"/>
          <w:lang w:val="uk-UA"/>
        </w:rPr>
        <w:t>Т</w:t>
      </w:r>
      <w:r w:rsidRPr="006C3889">
        <w:rPr>
          <w:rFonts w:ascii="Times New Roman" w:hAnsi="Times New Roman" w:cs="Times New Roman"/>
          <w:color w:val="auto"/>
          <w:sz w:val="24"/>
          <w:szCs w:val="24"/>
          <w:lang w:val="uk-UA"/>
        </w:rPr>
        <w:t xml:space="preserve">овариства </w:t>
      </w:r>
      <w:r w:rsidR="00211D53" w:rsidRPr="006C3889">
        <w:rPr>
          <w:rFonts w:ascii="Times New Roman" w:hAnsi="Times New Roman" w:cs="Times New Roman"/>
          <w:color w:val="auto"/>
          <w:sz w:val="24"/>
          <w:szCs w:val="24"/>
          <w:lang w:val="uk-UA"/>
        </w:rPr>
        <w:t xml:space="preserve">не відображені поточні забезпечення </w:t>
      </w:r>
      <w:r w:rsidR="00E368B7" w:rsidRPr="006C3889">
        <w:rPr>
          <w:rFonts w:ascii="Times New Roman" w:hAnsi="Times New Roman" w:cs="Times New Roman"/>
          <w:color w:val="auto"/>
          <w:sz w:val="24"/>
          <w:szCs w:val="24"/>
          <w:lang w:val="uk-UA"/>
        </w:rPr>
        <w:t>на виплату від</w:t>
      </w:r>
      <w:r w:rsidR="00211D53" w:rsidRPr="006C3889">
        <w:rPr>
          <w:rFonts w:ascii="Times New Roman" w:hAnsi="Times New Roman" w:cs="Times New Roman"/>
          <w:color w:val="auto"/>
          <w:sz w:val="24"/>
          <w:szCs w:val="24"/>
          <w:lang w:val="uk-UA"/>
        </w:rPr>
        <w:t>пусток станом на 31 грудня 20</w:t>
      </w:r>
      <w:r w:rsidR="00287867" w:rsidRPr="006C3889">
        <w:rPr>
          <w:rFonts w:ascii="Times New Roman" w:hAnsi="Times New Roman" w:cs="Times New Roman"/>
          <w:color w:val="auto"/>
          <w:sz w:val="24"/>
          <w:szCs w:val="24"/>
          <w:lang w:val="uk-UA"/>
        </w:rPr>
        <w:t>2</w:t>
      </w:r>
      <w:r w:rsidR="00597DDD" w:rsidRPr="006C3889">
        <w:rPr>
          <w:rFonts w:ascii="Times New Roman" w:hAnsi="Times New Roman" w:cs="Times New Roman"/>
          <w:color w:val="auto"/>
          <w:sz w:val="24"/>
          <w:szCs w:val="24"/>
          <w:lang w:val="uk-UA"/>
        </w:rPr>
        <w:t>4</w:t>
      </w:r>
      <w:r w:rsidR="00E368B7" w:rsidRPr="006C3889">
        <w:rPr>
          <w:rFonts w:ascii="Times New Roman" w:hAnsi="Times New Roman" w:cs="Times New Roman"/>
          <w:color w:val="auto"/>
          <w:sz w:val="24"/>
          <w:szCs w:val="24"/>
          <w:lang w:val="uk-UA"/>
        </w:rPr>
        <w:t xml:space="preserve"> року</w:t>
      </w:r>
      <w:r w:rsidR="00C83371" w:rsidRPr="006C3889">
        <w:rPr>
          <w:rFonts w:ascii="Times New Roman" w:hAnsi="Times New Roman" w:cs="Times New Roman"/>
          <w:color w:val="auto"/>
          <w:sz w:val="24"/>
          <w:szCs w:val="24"/>
          <w:lang w:val="uk-UA"/>
        </w:rPr>
        <w:t>.</w:t>
      </w:r>
      <w:r w:rsidR="00E368B7" w:rsidRPr="006C3889">
        <w:rPr>
          <w:rFonts w:ascii="Times New Roman" w:hAnsi="Times New Roman" w:cs="Times New Roman"/>
          <w:color w:val="auto"/>
          <w:sz w:val="24"/>
          <w:szCs w:val="24"/>
          <w:lang w:val="uk-UA"/>
        </w:rPr>
        <w:t xml:space="preserve"> Записи ПТ «</w:t>
      </w:r>
      <w:r w:rsidR="00E368B7" w:rsidRPr="006C3889">
        <w:rPr>
          <w:rFonts w:ascii="Times New Roman" w:hAnsi="Times New Roman" w:cs="Times New Roman"/>
          <w:sz w:val="24"/>
          <w:szCs w:val="24"/>
          <w:lang w:val="uk-UA"/>
        </w:rPr>
        <w:t>Ломбард</w:t>
      </w:r>
      <w:r w:rsidR="00E368B7" w:rsidRPr="006C3889">
        <w:rPr>
          <w:rFonts w:ascii="Times New Roman" w:hAnsi="Times New Roman" w:cs="Times New Roman"/>
          <w:bCs/>
          <w:color w:val="auto"/>
          <w:sz w:val="24"/>
          <w:szCs w:val="24"/>
          <w:lang w:val="uk-UA"/>
        </w:rPr>
        <w:t xml:space="preserve"> Еней Фінанс і Компанія</w:t>
      </w:r>
      <w:r w:rsidR="00E368B7" w:rsidRPr="006C3889">
        <w:rPr>
          <w:rFonts w:ascii="Times New Roman" w:hAnsi="Times New Roman" w:cs="Times New Roman"/>
          <w:color w:val="auto"/>
          <w:sz w:val="24"/>
          <w:szCs w:val="24"/>
          <w:lang w:val="uk-UA"/>
        </w:rPr>
        <w:t xml:space="preserve">» свідчать, що якби управлінський персонал </w:t>
      </w:r>
      <w:r w:rsidRPr="006C3889">
        <w:rPr>
          <w:rFonts w:ascii="Times New Roman" w:hAnsi="Times New Roman" w:cs="Times New Roman"/>
          <w:color w:val="auto"/>
          <w:sz w:val="24"/>
          <w:szCs w:val="24"/>
          <w:lang w:val="uk-UA"/>
        </w:rPr>
        <w:t xml:space="preserve">товариства </w:t>
      </w:r>
      <w:r w:rsidR="00E368B7" w:rsidRPr="006C3889">
        <w:rPr>
          <w:rFonts w:ascii="Times New Roman" w:hAnsi="Times New Roman" w:cs="Times New Roman"/>
          <w:color w:val="auto"/>
          <w:sz w:val="24"/>
          <w:szCs w:val="24"/>
          <w:lang w:val="uk-UA"/>
        </w:rPr>
        <w:t xml:space="preserve">визначив поточні забезпечення </w:t>
      </w:r>
      <w:r w:rsidR="00C83371" w:rsidRPr="006C3889">
        <w:rPr>
          <w:rFonts w:ascii="Times New Roman" w:hAnsi="Times New Roman" w:cs="Times New Roman"/>
          <w:color w:val="auto"/>
          <w:sz w:val="24"/>
          <w:szCs w:val="24"/>
          <w:lang w:val="uk-UA"/>
        </w:rPr>
        <w:t>за 20</w:t>
      </w:r>
      <w:r w:rsidR="00287867" w:rsidRPr="006C3889">
        <w:rPr>
          <w:rFonts w:ascii="Times New Roman" w:hAnsi="Times New Roman" w:cs="Times New Roman"/>
          <w:color w:val="auto"/>
          <w:sz w:val="24"/>
          <w:szCs w:val="24"/>
          <w:lang w:val="uk-UA"/>
        </w:rPr>
        <w:t>2</w:t>
      </w:r>
      <w:r w:rsidR="00597DDD" w:rsidRPr="006C3889">
        <w:rPr>
          <w:rFonts w:ascii="Times New Roman" w:hAnsi="Times New Roman" w:cs="Times New Roman"/>
          <w:color w:val="auto"/>
          <w:sz w:val="24"/>
          <w:szCs w:val="24"/>
          <w:lang w:val="uk-UA"/>
        </w:rPr>
        <w:t>4</w:t>
      </w:r>
      <w:r w:rsidR="00C83371" w:rsidRPr="006C3889">
        <w:rPr>
          <w:rFonts w:ascii="Times New Roman" w:hAnsi="Times New Roman" w:cs="Times New Roman"/>
          <w:color w:val="auto"/>
          <w:sz w:val="24"/>
          <w:szCs w:val="24"/>
          <w:lang w:val="uk-UA"/>
        </w:rPr>
        <w:t xml:space="preserve"> рік </w:t>
      </w:r>
      <w:r w:rsidR="00E368B7" w:rsidRPr="006C3889">
        <w:rPr>
          <w:rFonts w:ascii="Times New Roman" w:hAnsi="Times New Roman" w:cs="Times New Roman"/>
          <w:color w:val="auto"/>
          <w:sz w:val="24"/>
          <w:szCs w:val="24"/>
          <w:lang w:val="uk-UA"/>
        </w:rPr>
        <w:t xml:space="preserve">відповідно до вимог МСБО, то забезпечення потрібно було б відобразити у сумі </w:t>
      </w:r>
      <w:r w:rsidR="00597DDD" w:rsidRPr="006C3889">
        <w:rPr>
          <w:rFonts w:ascii="Times New Roman" w:hAnsi="Times New Roman" w:cs="Times New Roman"/>
          <w:color w:val="auto"/>
          <w:sz w:val="24"/>
          <w:szCs w:val="24"/>
          <w:lang w:val="uk-UA"/>
        </w:rPr>
        <w:t xml:space="preserve">107 </w:t>
      </w:r>
      <w:r w:rsidRPr="006C3889">
        <w:rPr>
          <w:rFonts w:ascii="Times New Roman" w:hAnsi="Times New Roman" w:cs="Times New Roman"/>
          <w:color w:val="auto"/>
          <w:sz w:val="24"/>
          <w:szCs w:val="24"/>
          <w:lang w:val="uk-UA"/>
        </w:rPr>
        <w:t xml:space="preserve">тис. грн. Таким чином, інші операційні витрати збільшились би, а чистий прибуток зменшився  відповідно на </w:t>
      </w:r>
      <w:r w:rsidR="00597DDD" w:rsidRPr="006C3889">
        <w:rPr>
          <w:rFonts w:ascii="Times New Roman" w:hAnsi="Times New Roman" w:cs="Times New Roman"/>
          <w:color w:val="auto"/>
          <w:sz w:val="24"/>
          <w:szCs w:val="24"/>
          <w:lang w:val="uk-UA"/>
        </w:rPr>
        <w:t>107</w:t>
      </w:r>
      <w:r w:rsidR="00B00546" w:rsidRPr="006C3889">
        <w:rPr>
          <w:rFonts w:ascii="Times New Roman" w:hAnsi="Times New Roman" w:cs="Times New Roman"/>
          <w:color w:val="auto"/>
          <w:sz w:val="24"/>
          <w:szCs w:val="24"/>
          <w:lang w:val="uk-UA"/>
        </w:rPr>
        <w:t xml:space="preserve"> </w:t>
      </w:r>
      <w:r w:rsidRPr="006C3889">
        <w:rPr>
          <w:rFonts w:ascii="Times New Roman" w:hAnsi="Times New Roman" w:cs="Times New Roman"/>
          <w:color w:val="auto"/>
          <w:sz w:val="24"/>
          <w:szCs w:val="24"/>
          <w:lang w:val="uk-UA"/>
        </w:rPr>
        <w:t>тис. грн.</w:t>
      </w:r>
    </w:p>
    <w:p w:rsidR="00790B91" w:rsidRPr="006C3889" w:rsidRDefault="00074EDA" w:rsidP="00A75434">
      <w:pPr>
        <w:pStyle w:val="normal"/>
        <w:spacing w:line="240" w:lineRule="auto"/>
        <w:jc w:val="both"/>
        <w:rPr>
          <w:rFonts w:ascii="Times New Roman" w:hAnsi="Times New Roman" w:cs="Times New Roman"/>
          <w:sz w:val="24"/>
          <w:szCs w:val="24"/>
          <w:lang w:val="uk-UA"/>
        </w:rPr>
      </w:pPr>
      <w:r w:rsidRPr="006C3889">
        <w:rPr>
          <w:rFonts w:ascii="Times New Roman" w:hAnsi="Times New Roman" w:cs="Times New Roman"/>
          <w:color w:val="auto"/>
          <w:sz w:val="24"/>
          <w:szCs w:val="24"/>
          <w:lang w:val="uk-UA"/>
        </w:rPr>
        <w:t xml:space="preserve">     </w:t>
      </w:r>
      <w:r w:rsidR="00E061D6" w:rsidRPr="006C3889">
        <w:rPr>
          <w:rFonts w:ascii="Times New Roman" w:hAnsi="Times New Roman" w:cs="Times New Roman"/>
          <w:sz w:val="24"/>
          <w:szCs w:val="24"/>
          <w:lang w:val="uk-UA"/>
        </w:rPr>
        <w:t xml:space="preserve">     </w:t>
      </w:r>
      <w:r w:rsidR="006D3C83" w:rsidRPr="006C3889">
        <w:rPr>
          <w:rFonts w:ascii="Times New Roman" w:hAnsi="Times New Roman" w:cs="Times New Roman"/>
          <w:sz w:val="24"/>
          <w:szCs w:val="24"/>
          <w:lang w:val="uk-UA"/>
        </w:rPr>
        <w:tab/>
      </w:r>
      <w:r w:rsidR="000E70A6" w:rsidRPr="006C3889">
        <w:rPr>
          <w:rFonts w:ascii="Times New Roman" w:hAnsi="Times New Roman" w:cs="Times New Roman"/>
          <w:sz w:val="24"/>
          <w:szCs w:val="24"/>
          <w:lang w:val="uk-UA"/>
        </w:rPr>
        <w:t xml:space="preserve">Ми провели аудит відповідно до Міжнародних стандартів аудиту. Нашу відповідальність згідно з цими стандартами викладено у розділі </w:t>
      </w:r>
      <w:r w:rsidR="00191D3B" w:rsidRPr="006C3889">
        <w:rPr>
          <w:rFonts w:ascii="Times New Roman" w:hAnsi="Times New Roman" w:cs="Times New Roman"/>
          <w:sz w:val="24"/>
          <w:szCs w:val="24"/>
          <w:lang w:val="uk-UA"/>
        </w:rPr>
        <w:t xml:space="preserve"> </w:t>
      </w:r>
      <w:r w:rsidR="000E70A6" w:rsidRPr="006C3889">
        <w:rPr>
          <w:rFonts w:ascii="Times New Roman" w:hAnsi="Times New Roman" w:cs="Times New Roman"/>
          <w:sz w:val="24"/>
          <w:szCs w:val="24"/>
          <w:lang w:val="uk-UA"/>
        </w:rPr>
        <w:t>Відповідальність аудитора за аудит фінансової звітності</w:t>
      </w:r>
      <w:r w:rsidR="000E70A6" w:rsidRPr="006C3889">
        <w:rPr>
          <w:rFonts w:ascii="Times New Roman" w:hAnsi="Times New Roman" w:cs="Times New Roman"/>
          <w:i/>
          <w:sz w:val="24"/>
          <w:szCs w:val="24"/>
          <w:lang w:val="uk-UA"/>
        </w:rPr>
        <w:t xml:space="preserve"> </w:t>
      </w:r>
      <w:r w:rsidR="000E70A6" w:rsidRPr="006C3889">
        <w:rPr>
          <w:rFonts w:ascii="Times New Roman" w:hAnsi="Times New Roman" w:cs="Times New Roman"/>
          <w:sz w:val="24"/>
          <w:szCs w:val="24"/>
          <w:lang w:val="uk-UA"/>
        </w:rPr>
        <w:t>нашого звіту. Ми є незалежними відповідно до підприємства згідно з Кодексом етики професійних бухгалтерів Ради з міжнародних стандартів етики для бухгалтерів (Кодекс РМСЕБ) та етичними вимогами застосованими в Україні для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rsidR="003410FE" w:rsidRDefault="003410FE" w:rsidP="00A75434">
      <w:pPr>
        <w:pStyle w:val="normal"/>
        <w:spacing w:line="240" w:lineRule="auto"/>
        <w:jc w:val="both"/>
        <w:rPr>
          <w:rFonts w:ascii="Times New Roman" w:hAnsi="Times New Roman" w:cs="Times New Roman"/>
          <w:b/>
          <w:bCs/>
          <w:i/>
          <w:color w:val="2D2C37"/>
          <w:sz w:val="24"/>
          <w:szCs w:val="24"/>
          <w:shd w:val="clear" w:color="auto" w:fill="FFFFFF"/>
          <w:lang w:val="uk-UA"/>
        </w:rPr>
      </w:pPr>
    </w:p>
    <w:p w:rsidR="006C3889" w:rsidRDefault="006C3889" w:rsidP="00A75434">
      <w:pPr>
        <w:pStyle w:val="normal"/>
        <w:spacing w:line="240" w:lineRule="auto"/>
        <w:jc w:val="both"/>
        <w:rPr>
          <w:rFonts w:ascii="Times New Roman" w:hAnsi="Times New Roman" w:cs="Times New Roman"/>
          <w:b/>
          <w:bCs/>
          <w:i/>
          <w:color w:val="2D2C37"/>
          <w:sz w:val="24"/>
          <w:szCs w:val="24"/>
          <w:shd w:val="clear" w:color="auto" w:fill="FFFFFF"/>
          <w:lang w:val="uk-UA"/>
        </w:rPr>
      </w:pPr>
    </w:p>
    <w:p w:rsidR="006C3889" w:rsidRPr="006C3889" w:rsidRDefault="006C3889" w:rsidP="00A75434">
      <w:pPr>
        <w:pStyle w:val="normal"/>
        <w:spacing w:line="240" w:lineRule="auto"/>
        <w:jc w:val="both"/>
        <w:rPr>
          <w:rFonts w:ascii="Times New Roman" w:hAnsi="Times New Roman" w:cs="Times New Roman"/>
          <w:b/>
          <w:bCs/>
          <w:i/>
          <w:color w:val="2D2C37"/>
          <w:sz w:val="24"/>
          <w:szCs w:val="24"/>
          <w:shd w:val="clear" w:color="auto" w:fill="FFFFFF"/>
          <w:lang w:val="uk-UA"/>
        </w:rPr>
      </w:pPr>
    </w:p>
    <w:p w:rsidR="00EF405E" w:rsidRPr="009A3861" w:rsidRDefault="00EF405E" w:rsidP="006C3889">
      <w:pPr>
        <w:pStyle w:val="normal"/>
        <w:spacing w:line="240" w:lineRule="auto"/>
        <w:jc w:val="both"/>
        <w:rPr>
          <w:rFonts w:ascii="Times New Roman" w:hAnsi="Times New Roman" w:cs="Times New Roman"/>
          <w:i/>
          <w:sz w:val="24"/>
          <w:szCs w:val="24"/>
          <w:lang w:val="uk-UA"/>
        </w:rPr>
      </w:pPr>
      <w:r w:rsidRPr="009A3861">
        <w:rPr>
          <w:rFonts w:ascii="Times New Roman" w:hAnsi="Times New Roman" w:cs="Times New Roman"/>
          <w:b/>
          <w:bCs/>
          <w:i/>
          <w:sz w:val="24"/>
          <w:szCs w:val="24"/>
          <w:shd w:val="clear" w:color="auto" w:fill="FFFFFF"/>
          <w:lang w:val="uk-UA"/>
        </w:rPr>
        <w:lastRenderedPageBreak/>
        <w:t>Суттєва невизначеність, що стосується безперервності діяльності</w:t>
      </w:r>
    </w:p>
    <w:p w:rsidR="00C85D4F" w:rsidRPr="006C3889" w:rsidRDefault="007F60D5" w:rsidP="00C85D4F">
      <w:pPr>
        <w:pStyle w:val="10"/>
        <w:spacing w:after="0" w:line="240" w:lineRule="auto"/>
        <w:ind w:left="0" w:firstLine="567"/>
        <w:jc w:val="both"/>
        <w:rPr>
          <w:rFonts w:ascii="Times New Roman" w:eastAsia="Times New Roman" w:hAnsi="Times New Roman" w:cs="Times New Roman"/>
          <w:color w:val="000000"/>
          <w:sz w:val="24"/>
          <w:szCs w:val="24"/>
          <w:lang w:eastAsia="uk-UA"/>
        </w:rPr>
      </w:pPr>
      <w:r w:rsidRPr="006C3889">
        <w:rPr>
          <w:rFonts w:ascii="Times New Roman" w:eastAsia="Times New Roman" w:hAnsi="Times New Roman" w:cs="Times New Roman"/>
          <w:bCs/>
          <w:sz w:val="24"/>
          <w:szCs w:val="24"/>
        </w:rPr>
        <w:t>Як зазначено в Примітці 7.5 до фінансової звітності, Російська Федерація здійснила військове вторгнення на територію України 24 лютого 2022 року.</w:t>
      </w:r>
      <w:r w:rsidR="00C85D4F" w:rsidRPr="006C3889">
        <w:rPr>
          <w:rFonts w:ascii="Times New Roman" w:hAnsi="Times New Roman" w:cs="Times New Roman"/>
          <w:bCs/>
          <w:sz w:val="24"/>
          <w:szCs w:val="24"/>
        </w:rPr>
        <w:t xml:space="preserve"> На даний час підприємство не знаходиться в зоні бойових дій, а  територіально розташоване в місті де є стратегічна інфраструктура держави.</w:t>
      </w:r>
      <w:r w:rsidR="00C85D4F" w:rsidRPr="006C3889">
        <w:rPr>
          <w:rFonts w:ascii="Times New Roman" w:eastAsia="Times New Roman" w:hAnsi="Times New Roman" w:cs="Times New Roman"/>
          <w:color w:val="000000"/>
          <w:sz w:val="24"/>
          <w:szCs w:val="24"/>
          <w:lang w:eastAsia="uk-UA"/>
        </w:rPr>
        <w:t xml:space="preserve"> Таким чином,  маємо ситуацію, коли існує йомовірність того, що зобов’язання  споживачів, особливо  населення,  за послуги можуть бути не сплачені. </w:t>
      </w:r>
    </w:p>
    <w:p w:rsidR="00C85D4F" w:rsidRPr="006C3889" w:rsidRDefault="00C85D4F" w:rsidP="00C85D4F">
      <w:pPr>
        <w:spacing w:line="240" w:lineRule="auto"/>
        <w:ind w:firstLine="360"/>
        <w:jc w:val="both"/>
        <w:rPr>
          <w:rFonts w:ascii="Times New Roman" w:eastAsia="Times New Roman" w:hAnsi="Times New Roman" w:cs="Times New Roman"/>
          <w:sz w:val="24"/>
          <w:szCs w:val="24"/>
          <w:lang w:val="uk-UA"/>
        </w:rPr>
      </w:pPr>
      <w:r w:rsidRPr="006C3889">
        <w:rPr>
          <w:rFonts w:ascii="Times New Roman" w:eastAsia="Times New Roman" w:hAnsi="Times New Roman" w:cs="Times New Roman"/>
          <w:sz w:val="24"/>
          <w:szCs w:val="24"/>
          <w:lang w:val="uk-UA" w:eastAsia="uk-UA"/>
        </w:rPr>
        <w:t xml:space="preserve">Ця ситуація   призведе до збільшення  дебіторської заборгованості споживачів послуг  </w:t>
      </w:r>
      <w:r w:rsidRPr="006C3889">
        <w:rPr>
          <w:rFonts w:ascii="Times New Roman" w:eastAsia="Symbol" w:hAnsi="Times New Roman" w:cs="Times New Roman"/>
          <w:sz w:val="24"/>
          <w:szCs w:val="24"/>
          <w:lang w:val="uk-UA" w:eastAsia="uk-UA"/>
        </w:rPr>
        <w:t xml:space="preserve">Товариства </w:t>
      </w:r>
      <w:r w:rsidRPr="006C3889">
        <w:rPr>
          <w:rFonts w:ascii="Times New Roman" w:eastAsia="Times New Roman" w:hAnsi="Times New Roman" w:cs="Times New Roman"/>
          <w:sz w:val="24"/>
          <w:szCs w:val="24"/>
          <w:lang w:val="uk-UA" w:eastAsia="uk-UA"/>
        </w:rPr>
        <w:t xml:space="preserve">та відсутності  надходження  грошових коштів  </w:t>
      </w:r>
      <w:r w:rsidRPr="006C3889">
        <w:rPr>
          <w:rFonts w:ascii="Times New Roman" w:eastAsia="Symbol" w:hAnsi="Times New Roman" w:cs="Times New Roman"/>
          <w:sz w:val="24"/>
          <w:szCs w:val="24"/>
          <w:lang w:val="uk-UA" w:eastAsia="uk-UA"/>
        </w:rPr>
        <w:t>Товариству</w:t>
      </w:r>
      <w:r w:rsidRPr="006C3889">
        <w:rPr>
          <w:rFonts w:ascii="Times New Roman" w:eastAsia="Times New Roman" w:hAnsi="Times New Roman" w:cs="Times New Roman"/>
          <w:sz w:val="24"/>
          <w:szCs w:val="24"/>
          <w:lang w:val="uk-UA" w:eastAsia="uk-UA"/>
        </w:rPr>
        <w:t xml:space="preserve"> по сплаті  податків та інших платежів. Існує не прогнозована ситуація, яка призведе до негативних наслідків підприємства. </w:t>
      </w:r>
      <w:r w:rsidRPr="006C3889">
        <w:rPr>
          <w:rFonts w:ascii="Times New Roman" w:eastAsia="Times New Roman" w:hAnsi="Times New Roman" w:cs="Times New Roman"/>
          <w:bCs/>
          <w:sz w:val="24"/>
          <w:szCs w:val="24"/>
          <w:lang w:val="uk-UA"/>
        </w:rPr>
        <w:t>Введення воєнного стану в Україні  свідчить про  існування суттєвої невизначеності, що може поставити під сумнів здатність Товариства продовжувати свою діяльність на безперервній основі. Нашу думку не було модифіковано з цього питання.</w:t>
      </w:r>
    </w:p>
    <w:p w:rsidR="00C85D4F" w:rsidRPr="006C3889" w:rsidRDefault="00C85D4F" w:rsidP="00C85D4F">
      <w:pPr>
        <w:pStyle w:val="10"/>
        <w:spacing w:after="0" w:line="240" w:lineRule="auto"/>
        <w:ind w:left="0" w:firstLine="567"/>
        <w:jc w:val="both"/>
        <w:rPr>
          <w:rFonts w:ascii="Times New Roman" w:eastAsia="Times New Roman" w:hAnsi="Times New Roman" w:cs="Times New Roman"/>
          <w:color w:val="000000"/>
          <w:sz w:val="24"/>
          <w:szCs w:val="24"/>
          <w:lang w:eastAsia="uk-UA"/>
        </w:rPr>
      </w:pPr>
      <w:r w:rsidRPr="006C3889">
        <w:rPr>
          <w:rFonts w:ascii="Times New Roman" w:eastAsia="Times New Roman" w:hAnsi="Times New Roman" w:cs="Times New Roman"/>
          <w:color w:val="000000"/>
          <w:sz w:val="24"/>
          <w:szCs w:val="24"/>
          <w:lang w:eastAsia="uk-UA"/>
        </w:rPr>
        <w:t>На дату затверження фінансової звітності  ми не маємо оцінених підстав для внесення коригувань до неї, але ми прийняли рішення при виникненні таких обставин внести необхідні коригування, якщо вони будуть суттєвими.</w:t>
      </w:r>
    </w:p>
    <w:p w:rsidR="00191D3B" w:rsidRPr="006C3889" w:rsidRDefault="00191D3B">
      <w:pPr>
        <w:pStyle w:val="normal"/>
        <w:jc w:val="both"/>
        <w:rPr>
          <w:rFonts w:ascii="Times New Roman" w:hAnsi="Times New Roman" w:cs="Times New Roman"/>
          <w:sz w:val="24"/>
          <w:szCs w:val="24"/>
          <w:lang w:val="uk-UA"/>
        </w:rPr>
      </w:pPr>
    </w:p>
    <w:p w:rsidR="00790B91" w:rsidRPr="006C3889" w:rsidRDefault="00D20C4A">
      <w:pPr>
        <w:pStyle w:val="normal"/>
        <w:jc w:val="both"/>
        <w:rPr>
          <w:rFonts w:ascii="Times New Roman" w:hAnsi="Times New Roman" w:cs="Times New Roman"/>
          <w:b/>
          <w:i/>
          <w:sz w:val="24"/>
          <w:szCs w:val="24"/>
          <w:lang w:val="uk-UA"/>
        </w:rPr>
      </w:pPr>
      <w:r w:rsidRPr="006C3889">
        <w:rPr>
          <w:rFonts w:ascii="Times New Roman" w:hAnsi="Times New Roman" w:cs="Times New Roman"/>
          <w:b/>
          <w:i/>
          <w:sz w:val="24"/>
          <w:szCs w:val="24"/>
          <w:lang w:val="uk-UA"/>
        </w:rPr>
        <w:t>Ключові питання аудиту</w:t>
      </w:r>
    </w:p>
    <w:p w:rsidR="00214E1C" w:rsidRPr="006C3889" w:rsidRDefault="003C08F1" w:rsidP="00A75434">
      <w:pPr>
        <w:pStyle w:val="normal"/>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Ключові питання аудиту – це питання, які на наше професійне судження, були найбільш значущими під час нашого аудиту фінансової звітності за поточний період. Ці питання розглядались у контексті нашого аудиту</w:t>
      </w:r>
      <w:r w:rsidR="0048527F" w:rsidRPr="006C3889">
        <w:rPr>
          <w:rFonts w:ascii="Times New Roman" w:hAnsi="Times New Roman" w:cs="Times New Roman"/>
          <w:sz w:val="24"/>
          <w:szCs w:val="24"/>
          <w:lang w:val="uk-UA"/>
        </w:rPr>
        <w:t xml:space="preserve"> фінансової звітності в цілому та враховувались при формуванні думки щодо неї</w:t>
      </w:r>
      <w:r w:rsidR="00214E1C" w:rsidRPr="006C3889">
        <w:rPr>
          <w:rFonts w:ascii="Times New Roman" w:hAnsi="Times New Roman" w:cs="Times New Roman"/>
          <w:sz w:val="24"/>
          <w:szCs w:val="24"/>
          <w:lang w:val="uk-UA"/>
        </w:rPr>
        <w:t xml:space="preserve">. Проте ми не висловлюємо окремої думки щодо цих питань. </w:t>
      </w:r>
    </w:p>
    <w:p w:rsidR="00945ED4" w:rsidRPr="006C3889" w:rsidRDefault="00214E1C" w:rsidP="00E2613E">
      <w:pPr>
        <w:pStyle w:val="normal"/>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До ключових питань аудиту фінансової звітності станом на 31.12.20</w:t>
      </w:r>
      <w:r w:rsidR="00287867" w:rsidRPr="006C3889">
        <w:rPr>
          <w:rFonts w:ascii="Times New Roman" w:hAnsi="Times New Roman" w:cs="Times New Roman"/>
          <w:sz w:val="24"/>
          <w:szCs w:val="24"/>
          <w:lang w:val="uk-UA"/>
        </w:rPr>
        <w:t>2</w:t>
      </w:r>
      <w:r w:rsidR="003410FE" w:rsidRPr="006C3889">
        <w:rPr>
          <w:rFonts w:ascii="Times New Roman" w:hAnsi="Times New Roman" w:cs="Times New Roman"/>
          <w:sz w:val="24"/>
          <w:szCs w:val="24"/>
          <w:lang w:val="uk-UA"/>
        </w:rPr>
        <w:t>4</w:t>
      </w:r>
      <w:r w:rsidRPr="006C3889">
        <w:rPr>
          <w:rFonts w:ascii="Times New Roman" w:hAnsi="Times New Roman" w:cs="Times New Roman"/>
          <w:sz w:val="24"/>
          <w:szCs w:val="24"/>
          <w:lang w:val="uk-UA"/>
        </w:rPr>
        <w:t xml:space="preserve"> року</w:t>
      </w:r>
      <w:r w:rsidR="006B6096" w:rsidRPr="006C3889">
        <w:rPr>
          <w:rFonts w:ascii="Times New Roman" w:hAnsi="Times New Roman" w:cs="Times New Roman"/>
          <w:sz w:val="24"/>
          <w:szCs w:val="24"/>
          <w:lang w:val="uk-UA"/>
        </w:rPr>
        <w:t xml:space="preserve"> включені</w:t>
      </w:r>
      <w:r w:rsidRPr="006C3889">
        <w:rPr>
          <w:rFonts w:ascii="Times New Roman" w:hAnsi="Times New Roman" w:cs="Times New Roman"/>
          <w:sz w:val="24"/>
          <w:szCs w:val="24"/>
          <w:lang w:val="uk-UA"/>
        </w:rPr>
        <w:t xml:space="preserve"> питання</w:t>
      </w:r>
      <w:r w:rsidR="006B6096" w:rsidRPr="006C3889">
        <w:rPr>
          <w:rFonts w:ascii="Times New Roman" w:hAnsi="Times New Roman" w:cs="Times New Roman"/>
          <w:sz w:val="24"/>
          <w:szCs w:val="24"/>
          <w:lang w:val="uk-UA"/>
        </w:rPr>
        <w:t>, а саме</w:t>
      </w:r>
      <w:r w:rsidR="00E2613E" w:rsidRPr="006C3889">
        <w:rPr>
          <w:rFonts w:ascii="Times New Roman" w:hAnsi="Times New Roman" w:cs="Times New Roman"/>
          <w:sz w:val="24"/>
          <w:szCs w:val="24"/>
          <w:lang w:val="uk-UA"/>
        </w:rPr>
        <w:t>:</w:t>
      </w:r>
    </w:p>
    <w:p w:rsidR="006B6096" w:rsidRPr="006C3889" w:rsidRDefault="00425BA1"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При підготовці річної фінансової звітності у</w:t>
      </w:r>
      <w:r w:rsidR="006B6096" w:rsidRPr="006C3889">
        <w:rPr>
          <w:rFonts w:ascii="Times New Roman" w:hAnsi="Times New Roman" w:cs="Times New Roman"/>
          <w:sz w:val="24"/>
          <w:szCs w:val="24"/>
          <w:lang w:val="uk-UA"/>
        </w:rPr>
        <w:t xml:space="preserve">правлінський персонал </w:t>
      </w:r>
      <w:r w:rsidR="006B6096" w:rsidRPr="006C3889">
        <w:rPr>
          <w:rFonts w:ascii="Times New Roman" w:hAnsi="Times New Roman" w:cs="Times New Roman"/>
          <w:color w:val="auto"/>
          <w:sz w:val="24"/>
          <w:szCs w:val="24"/>
          <w:lang w:val="uk-UA"/>
        </w:rPr>
        <w:t>ПТ «</w:t>
      </w:r>
      <w:r w:rsidR="006B6096" w:rsidRPr="006C3889">
        <w:rPr>
          <w:rFonts w:ascii="Times New Roman" w:hAnsi="Times New Roman" w:cs="Times New Roman"/>
          <w:sz w:val="24"/>
          <w:szCs w:val="24"/>
          <w:lang w:val="uk-UA"/>
        </w:rPr>
        <w:t>Ломбард</w:t>
      </w:r>
      <w:r w:rsidR="006B6096" w:rsidRPr="006C3889">
        <w:rPr>
          <w:rFonts w:ascii="Times New Roman" w:hAnsi="Times New Roman" w:cs="Times New Roman"/>
          <w:bCs/>
          <w:color w:val="auto"/>
          <w:sz w:val="24"/>
          <w:szCs w:val="24"/>
          <w:lang w:val="uk-UA"/>
        </w:rPr>
        <w:t xml:space="preserve"> Еней Фінанс і Компанія</w:t>
      </w:r>
      <w:r w:rsidR="006B6096" w:rsidRPr="006C3889">
        <w:rPr>
          <w:rFonts w:ascii="Times New Roman" w:hAnsi="Times New Roman" w:cs="Times New Roman"/>
          <w:color w:val="auto"/>
          <w:sz w:val="24"/>
          <w:szCs w:val="24"/>
          <w:lang w:val="uk-UA"/>
        </w:rPr>
        <w:t>»</w:t>
      </w:r>
      <w:r w:rsidR="006B6096" w:rsidRPr="006C3889">
        <w:rPr>
          <w:rFonts w:ascii="Times New Roman" w:hAnsi="Times New Roman" w:cs="Times New Roman"/>
          <w:sz w:val="24"/>
          <w:szCs w:val="24"/>
          <w:lang w:val="uk-UA"/>
        </w:rPr>
        <w:t xml:space="preserve"> оцінює здатність Товариства продовжувати свою діяльність на безперервній основі, використовуючи припущення про безперервність діяльності як основи для бухгалтерського обліку</w:t>
      </w:r>
      <w:r w:rsidR="00945ED4" w:rsidRPr="006C3889">
        <w:rPr>
          <w:rFonts w:ascii="Times New Roman" w:hAnsi="Times New Roman" w:cs="Times New Roman"/>
          <w:sz w:val="24"/>
          <w:szCs w:val="24"/>
          <w:lang w:val="uk-UA"/>
        </w:rPr>
        <w:t>.</w:t>
      </w:r>
      <w:r w:rsidRPr="006C3889">
        <w:rPr>
          <w:rFonts w:ascii="Times New Roman" w:hAnsi="Times New Roman" w:cs="Times New Roman"/>
          <w:sz w:val="24"/>
          <w:szCs w:val="24"/>
          <w:lang w:val="uk-UA"/>
        </w:rPr>
        <w:t xml:space="preserve"> Управлінський персонал не ідентифікує події чи умови, які поставили б під сумнів здатність продовжувати безперервну діяльність протягом 12 місяців.</w:t>
      </w:r>
    </w:p>
    <w:p w:rsidR="00695362" w:rsidRPr="006C3889" w:rsidRDefault="00695362"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Оцінка активів за справедливою вартістю не здійснювалась.</w:t>
      </w:r>
    </w:p>
    <w:p w:rsidR="008E50B8" w:rsidRPr="006C3889" w:rsidRDefault="008E50B8"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Знецінення активів Товариством не здійснювалось, у зв’язку з відсутністю ознак знецінення.</w:t>
      </w:r>
    </w:p>
    <w:p w:rsidR="008E50B8" w:rsidRPr="006C3889" w:rsidRDefault="008E50B8"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Активи, які знаходяться на тимчасово окупованих територіях України, не виявлені.</w:t>
      </w:r>
    </w:p>
    <w:p w:rsidR="008E50B8" w:rsidRPr="006C3889" w:rsidRDefault="008E50B8"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Товариство не одержувало в звітному періоді доходів від інвестування активів.</w:t>
      </w:r>
    </w:p>
    <w:p w:rsidR="00596592" w:rsidRPr="006C3889" w:rsidRDefault="00596592" w:rsidP="00A97EE7">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В 20</w:t>
      </w:r>
      <w:r w:rsidR="00287867" w:rsidRPr="006C3889">
        <w:rPr>
          <w:rFonts w:ascii="Times New Roman" w:hAnsi="Times New Roman" w:cs="Times New Roman"/>
          <w:sz w:val="24"/>
          <w:szCs w:val="24"/>
          <w:lang w:val="uk-UA"/>
        </w:rPr>
        <w:t>2</w:t>
      </w:r>
      <w:r w:rsidR="003410FE" w:rsidRPr="006C3889">
        <w:rPr>
          <w:rFonts w:ascii="Times New Roman" w:hAnsi="Times New Roman" w:cs="Times New Roman"/>
          <w:sz w:val="24"/>
          <w:szCs w:val="24"/>
          <w:lang w:val="uk-UA"/>
        </w:rPr>
        <w:t>4</w:t>
      </w:r>
      <w:r w:rsidR="00E2613E" w:rsidRPr="006C3889">
        <w:rPr>
          <w:rFonts w:ascii="Times New Roman" w:hAnsi="Times New Roman" w:cs="Times New Roman"/>
          <w:sz w:val="24"/>
          <w:szCs w:val="24"/>
          <w:lang w:val="uk-UA"/>
        </w:rPr>
        <w:t xml:space="preserve"> році</w:t>
      </w:r>
      <w:r w:rsidR="00CB5A14" w:rsidRPr="006C3889">
        <w:rPr>
          <w:rFonts w:ascii="Times New Roman" w:hAnsi="Times New Roman" w:cs="Times New Roman"/>
          <w:sz w:val="24"/>
          <w:szCs w:val="24"/>
          <w:lang w:val="uk-UA"/>
        </w:rPr>
        <w:t xml:space="preserve"> не </w:t>
      </w:r>
      <w:r w:rsidRPr="006C3889">
        <w:rPr>
          <w:rFonts w:ascii="Times New Roman" w:hAnsi="Times New Roman" w:cs="Times New Roman"/>
          <w:sz w:val="24"/>
          <w:szCs w:val="24"/>
          <w:lang w:val="uk-UA"/>
        </w:rPr>
        <w:t>відбулася зміна засновників (учасників) та збільшення складеного капіталу Товариства</w:t>
      </w:r>
      <w:r w:rsidR="00E82B16" w:rsidRPr="006C3889">
        <w:rPr>
          <w:rFonts w:ascii="Times New Roman" w:hAnsi="Times New Roman" w:cs="Times New Roman"/>
          <w:sz w:val="24"/>
          <w:szCs w:val="24"/>
          <w:lang w:val="uk-UA"/>
        </w:rPr>
        <w:t>.</w:t>
      </w:r>
      <w:r w:rsidRPr="006C3889">
        <w:rPr>
          <w:rFonts w:ascii="Times New Roman" w:hAnsi="Times New Roman" w:cs="Times New Roman"/>
          <w:sz w:val="24"/>
          <w:szCs w:val="24"/>
          <w:lang w:val="uk-UA"/>
        </w:rPr>
        <w:t xml:space="preserve"> </w:t>
      </w:r>
      <w:r w:rsidR="00E82B16" w:rsidRPr="006C3889">
        <w:rPr>
          <w:rFonts w:ascii="Times New Roman" w:hAnsi="Times New Roman" w:cs="Times New Roman"/>
          <w:sz w:val="24"/>
          <w:szCs w:val="24"/>
          <w:lang w:val="uk-UA"/>
        </w:rPr>
        <w:t>Статутний капітал Товариства сформовано та сплачено грошовими коштами в повному обсязі у розмірі 1 000 000,00 (один мільйон) грн. відповідно до діючого законодавства. Склад засновників (учасників) та розподіл їх вкладів станом на 31.12.20</w:t>
      </w:r>
      <w:r w:rsidR="00287867" w:rsidRPr="006C3889">
        <w:rPr>
          <w:rFonts w:ascii="Times New Roman" w:hAnsi="Times New Roman" w:cs="Times New Roman"/>
          <w:sz w:val="24"/>
          <w:szCs w:val="24"/>
          <w:lang w:val="uk-UA"/>
        </w:rPr>
        <w:t>2</w:t>
      </w:r>
      <w:r w:rsidR="003410FE" w:rsidRPr="006C3889">
        <w:rPr>
          <w:rFonts w:ascii="Times New Roman" w:hAnsi="Times New Roman" w:cs="Times New Roman"/>
          <w:sz w:val="24"/>
          <w:szCs w:val="24"/>
          <w:lang w:val="uk-UA"/>
        </w:rPr>
        <w:t>4</w:t>
      </w:r>
      <w:r w:rsidR="00E2613E" w:rsidRPr="006C3889">
        <w:rPr>
          <w:rFonts w:ascii="Times New Roman" w:hAnsi="Times New Roman" w:cs="Times New Roman"/>
          <w:sz w:val="24"/>
          <w:szCs w:val="24"/>
          <w:lang w:val="uk-UA"/>
        </w:rPr>
        <w:t xml:space="preserve"> </w:t>
      </w:r>
      <w:r w:rsidR="00E82B16" w:rsidRPr="006C3889">
        <w:rPr>
          <w:rFonts w:ascii="Times New Roman" w:hAnsi="Times New Roman" w:cs="Times New Roman"/>
          <w:sz w:val="24"/>
          <w:szCs w:val="24"/>
          <w:lang w:val="uk-UA"/>
        </w:rPr>
        <w:t>р.</w:t>
      </w:r>
      <w:r w:rsidRPr="006C3889">
        <w:rPr>
          <w:rFonts w:ascii="Times New Roman" w:hAnsi="Times New Roman" w:cs="Times New Roman"/>
          <w:sz w:val="24"/>
          <w:szCs w:val="24"/>
          <w:lang w:val="uk-UA"/>
        </w:rPr>
        <w:t>:</w:t>
      </w:r>
    </w:p>
    <w:p w:rsidR="00596592" w:rsidRPr="006C3889" w:rsidRDefault="00596592" w:rsidP="00E2613E">
      <w:pPr>
        <w:numPr>
          <w:ilvl w:val="3"/>
          <w:numId w:val="20"/>
        </w:numPr>
        <w:pBdr>
          <w:top w:val="none" w:sz="0" w:space="0" w:color="auto"/>
          <w:left w:val="none" w:sz="0" w:space="0" w:color="auto"/>
          <w:bottom w:val="none" w:sz="0" w:space="0" w:color="auto"/>
          <w:right w:val="none" w:sz="0" w:space="0" w:color="auto"/>
          <w:between w:val="none" w:sz="0" w:space="0" w:color="auto"/>
        </w:pBdr>
        <w:spacing w:line="240" w:lineRule="auto"/>
        <w:ind w:left="1134" w:firstLine="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ТОВ «РОМЕО 17» (код ЄДРПОУ 41854125) володіє 910 000,00 (дев’ятсот десять тисяч) гривень, що складає 91% частки в складеному капіталі Товариства;</w:t>
      </w:r>
    </w:p>
    <w:p w:rsidR="00596592" w:rsidRPr="006C3889" w:rsidRDefault="00596592" w:rsidP="00E2613E">
      <w:pPr>
        <w:numPr>
          <w:ilvl w:val="3"/>
          <w:numId w:val="20"/>
        </w:numPr>
        <w:pBdr>
          <w:top w:val="none" w:sz="0" w:space="0" w:color="auto"/>
          <w:left w:val="none" w:sz="0" w:space="0" w:color="auto"/>
          <w:bottom w:val="none" w:sz="0" w:space="0" w:color="auto"/>
          <w:right w:val="none" w:sz="0" w:space="0" w:color="auto"/>
          <w:between w:val="none" w:sz="0" w:space="0" w:color="auto"/>
        </w:pBdr>
        <w:spacing w:line="240" w:lineRule="auto"/>
        <w:ind w:left="1134" w:firstLine="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ТОВ «ЕНЕЙ ФІНАНС» (код ЄДРПОУ 38572421) володіє 90 000,00 (дев’яносто тисяч) гривень, що складає 9% частки в складеному капіталі Товариства.</w:t>
      </w:r>
    </w:p>
    <w:p w:rsidR="00596592" w:rsidRPr="006C3889" w:rsidRDefault="00E82B16"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Інших операцій з пов’язаними особами, в тому числі в межах однієї промислово-фінансової групи чи іншого об’єднання </w:t>
      </w:r>
      <w:r w:rsidR="00FF6110" w:rsidRPr="006C3889">
        <w:rPr>
          <w:rFonts w:ascii="Times New Roman" w:hAnsi="Times New Roman" w:cs="Times New Roman"/>
          <w:sz w:val="24"/>
          <w:szCs w:val="24"/>
          <w:lang w:val="uk-UA"/>
        </w:rPr>
        <w:t>в звітному періоді не відбувалось. Протягом звітного року заробітна плата управлінському персоналу нараховувалась та виплачувалась згідно штатного розпису за фактично відпрацьований час.</w:t>
      </w:r>
    </w:p>
    <w:p w:rsidR="00FF6110" w:rsidRPr="006C3889" w:rsidRDefault="00FF6110"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Товариство не має судових позовів та регуляторних вимог, що суттєво впливають на діяльність фінансової установи.</w:t>
      </w:r>
    </w:p>
    <w:p w:rsidR="00FF6110" w:rsidRPr="006C3889" w:rsidRDefault="00FF6110"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Товариство не здійснювало істотних операцій з активами (істотна операція з активами обсяг якої більше ніж 10% від загальної величини активів станом на останню звітну дату).</w:t>
      </w:r>
    </w:p>
    <w:p w:rsidR="00596592" w:rsidRPr="006C3889" w:rsidRDefault="00FE655F"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lastRenderedPageBreak/>
        <w:t>Дебіторська заборгованість за не фінансовими операціями складається з розрахунків по виданим авансам співробітникам Товариства.</w:t>
      </w:r>
    </w:p>
    <w:p w:rsidR="008E50B8" w:rsidRPr="006C3889" w:rsidRDefault="00FE655F"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Товариство </w:t>
      </w:r>
      <w:r w:rsidR="00F716BB" w:rsidRPr="006C3889">
        <w:rPr>
          <w:rFonts w:ascii="Times New Roman" w:hAnsi="Times New Roman" w:cs="Times New Roman"/>
          <w:sz w:val="24"/>
          <w:szCs w:val="24"/>
          <w:lang w:val="uk-UA"/>
        </w:rPr>
        <w:t>в 20</w:t>
      </w:r>
      <w:r w:rsidR="00287867" w:rsidRPr="006C3889">
        <w:rPr>
          <w:rFonts w:ascii="Times New Roman" w:hAnsi="Times New Roman" w:cs="Times New Roman"/>
          <w:sz w:val="24"/>
          <w:szCs w:val="24"/>
          <w:lang w:val="uk-UA"/>
        </w:rPr>
        <w:t>2</w:t>
      </w:r>
      <w:r w:rsidR="003410FE" w:rsidRPr="006C3889">
        <w:rPr>
          <w:rFonts w:ascii="Times New Roman" w:hAnsi="Times New Roman" w:cs="Times New Roman"/>
          <w:sz w:val="24"/>
          <w:szCs w:val="24"/>
          <w:lang w:val="uk-UA"/>
        </w:rPr>
        <w:t>4</w:t>
      </w:r>
      <w:r w:rsidR="00F716BB" w:rsidRPr="006C3889">
        <w:rPr>
          <w:rFonts w:ascii="Times New Roman" w:hAnsi="Times New Roman" w:cs="Times New Roman"/>
          <w:sz w:val="24"/>
          <w:szCs w:val="24"/>
          <w:lang w:val="uk-UA"/>
        </w:rPr>
        <w:t xml:space="preserve"> році </w:t>
      </w:r>
      <w:r w:rsidRPr="006C3889">
        <w:rPr>
          <w:rFonts w:ascii="Times New Roman" w:hAnsi="Times New Roman" w:cs="Times New Roman"/>
          <w:sz w:val="24"/>
          <w:szCs w:val="24"/>
          <w:lang w:val="uk-UA"/>
        </w:rPr>
        <w:t xml:space="preserve">залучало кошти </w:t>
      </w:r>
      <w:r w:rsidR="003410FE" w:rsidRPr="006C3889">
        <w:rPr>
          <w:rFonts w:ascii="Times New Roman" w:hAnsi="Times New Roman" w:cs="Times New Roman"/>
          <w:sz w:val="24"/>
          <w:szCs w:val="24"/>
          <w:lang w:val="uk-UA"/>
        </w:rPr>
        <w:t xml:space="preserve"> </w:t>
      </w:r>
      <w:r w:rsidRPr="006C3889">
        <w:rPr>
          <w:rFonts w:ascii="Times New Roman" w:hAnsi="Times New Roman" w:cs="Times New Roman"/>
          <w:sz w:val="24"/>
          <w:szCs w:val="24"/>
          <w:lang w:val="uk-UA"/>
        </w:rPr>
        <w:t>від  юридичних осіб.</w:t>
      </w:r>
    </w:p>
    <w:p w:rsidR="00FE655F" w:rsidRPr="006C3889" w:rsidRDefault="00FE655F" w:rsidP="00E2613E">
      <w:pPr>
        <w:pStyle w:val="normal"/>
        <w:numPr>
          <w:ilvl w:val="0"/>
          <w:numId w:val="19"/>
        </w:numPr>
        <w:spacing w:line="240" w:lineRule="auto"/>
        <w:ind w:left="709" w:hanging="142"/>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Прострочених зобов’язань Товариства не виявлено.</w:t>
      </w:r>
    </w:p>
    <w:p w:rsidR="003C08F1" w:rsidRPr="006C3889" w:rsidRDefault="00D20C4A" w:rsidP="003C08F1">
      <w:pPr>
        <w:pStyle w:val="normal"/>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ab/>
      </w:r>
    </w:p>
    <w:p w:rsidR="00695362" w:rsidRPr="006C3889" w:rsidRDefault="00E2613E" w:rsidP="00695362">
      <w:pPr>
        <w:spacing w:before="120" w:after="120" w:line="240" w:lineRule="auto"/>
        <w:jc w:val="both"/>
        <w:rPr>
          <w:rFonts w:ascii="Times New Roman" w:hAnsi="Times New Roman" w:cs="Times New Roman"/>
          <w:b/>
          <w:bCs/>
          <w:i/>
          <w:sz w:val="24"/>
          <w:szCs w:val="24"/>
          <w:lang w:val="uk-UA"/>
        </w:rPr>
      </w:pPr>
      <w:r w:rsidRPr="006C3889">
        <w:rPr>
          <w:rFonts w:ascii="Times New Roman" w:hAnsi="Times New Roman" w:cs="Times New Roman"/>
          <w:b/>
          <w:bCs/>
          <w:i/>
          <w:sz w:val="24"/>
          <w:szCs w:val="24"/>
          <w:lang w:val="uk-UA"/>
        </w:rPr>
        <w:t>Інформація</w:t>
      </w:r>
      <w:r w:rsidR="00695362" w:rsidRPr="006C3889">
        <w:rPr>
          <w:rFonts w:ascii="Times New Roman" w:hAnsi="Times New Roman" w:cs="Times New Roman"/>
          <w:b/>
          <w:bCs/>
          <w:i/>
          <w:sz w:val="24"/>
          <w:szCs w:val="24"/>
          <w:lang w:val="uk-UA"/>
        </w:rPr>
        <w:t>,</w:t>
      </w:r>
      <w:r w:rsidRPr="006C3889">
        <w:rPr>
          <w:rFonts w:ascii="Times New Roman" w:hAnsi="Times New Roman" w:cs="Times New Roman"/>
          <w:b/>
          <w:bCs/>
          <w:i/>
          <w:sz w:val="24"/>
          <w:szCs w:val="24"/>
          <w:lang w:val="uk-UA"/>
        </w:rPr>
        <w:t xml:space="preserve"> </w:t>
      </w:r>
      <w:r w:rsidR="00695362" w:rsidRPr="006C3889">
        <w:rPr>
          <w:rFonts w:ascii="Times New Roman" w:hAnsi="Times New Roman" w:cs="Times New Roman"/>
          <w:b/>
          <w:bCs/>
          <w:i/>
          <w:sz w:val="24"/>
          <w:szCs w:val="24"/>
          <w:lang w:val="uk-UA"/>
        </w:rPr>
        <w:t>що не є фінансовою звітністю та звітом аудитора щодо неї</w:t>
      </w:r>
    </w:p>
    <w:p w:rsidR="00FF7C42" w:rsidRPr="006C3889" w:rsidRDefault="00D20C4A" w:rsidP="00841666">
      <w:pPr>
        <w:spacing w:line="240" w:lineRule="auto"/>
        <w:ind w:firstLine="72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Управлінський персонал несе відповідальність </w:t>
      </w:r>
      <w:r w:rsidR="00FF7C42" w:rsidRPr="006C3889">
        <w:rPr>
          <w:rFonts w:ascii="Times New Roman" w:hAnsi="Times New Roman" w:cs="Times New Roman"/>
          <w:sz w:val="24"/>
          <w:szCs w:val="24"/>
          <w:lang w:val="uk-UA"/>
        </w:rPr>
        <w:t>за іншу інформацію. Аудиторами перевірено іншу суттєву інформацію, що розкривалася Товариством у річних звітних даних, та подана до Національної Комісії, що здійснює державне регулювання у сфері ринків фінансових послуг.</w:t>
      </w:r>
    </w:p>
    <w:p w:rsidR="00257EF4" w:rsidRPr="006C3889" w:rsidRDefault="00257EF4" w:rsidP="006620A1">
      <w:pPr>
        <w:spacing w:line="240" w:lineRule="auto"/>
        <w:ind w:firstLine="284"/>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Інша інформація складається з інформації яка наведена в річних</w:t>
      </w:r>
      <w:r w:rsidR="00D20C4A" w:rsidRPr="006C3889">
        <w:rPr>
          <w:rFonts w:ascii="Times New Roman" w:hAnsi="Times New Roman" w:cs="Times New Roman"/>
          <w:sz w:val="24"/>
          <w:szCs w:val="24"/>
          <w:lang w:val="uk-UA"/>
        </w:rPr>
        <w:t xml:space="preserve"> звітних даних</w:t>
      </w:r>
      <w:r w:rsidR="00FF5559" w:rsidRPr="006C3889">
        <w:rPr>
          <w:rFonts w:ascii="Times New Roman" w:hAnsi="Times New Roman" w:cs="Times New Roman"/>
          <w:sz w:val="24"/>
          <w:szCs w:val="24"/>
          <w:lang w:val="uk-UA"/>
        </w:rPr>
        <w:t xml:space="preserve"> за 20</w:t>
      </w:r>
      <w:r w:rsidR="00287867" w:rsidRPr="006C3889">
        <w:rPr>
          <w:rFonts w:ascii="Times New Roman" w:hAnsi="Times New Roman" w:cs="Times New Roman"/>
          <w:sz w:val="24"/>
          <w:szCs w:val="24"/>
          <w:lang w:val="uk-UA"/>
        </w:rPr>
        <w:t>2</w:t>
      </w:r>
      <w:r w:rsidR="00C85D4F" w:rsidRPr="006C3889">
        <w:rPr>
          <w:rFonts w:ascii="Times New Roman" w:hAnsi="Times New Roman" w:cs="Times New Roman"/>
          <w:sz w:val="24"/>
          <w:szCs w:val="24"/>
          <w:lang w:val="uk-UA"/>
        </w:rPr>
        <w:t>3</w:t>
      </w:r>
      <w:r w:rsidR="00FF5559" w:rsidRPr="006C3889">
        <w:rPr>
          <w:rFonts w:ascii="Times New Roman" w:hAnsi="Times New Roman" w:cs="Times New Roman"/>
          <w:sz w:val="24"/>
          <w:szCs w:val="24"/>
          <w:lang w:val="uk-UA"/>
        </w:rPr>
        <w:t xml:space="preserve"> р</w:t>
      </w:r>
      <w:r w:rsidR="006620A1" w:rsidRPr="006C3889">
        <w:rPr>
          <w:rFonts w:ascii="Times New Roman" w:hAnsi="Times New Roman" w:cs="Times New Roman"/>
          <w:sz w:val="24"/>
          <w:szCs w:val="24"/>
          <w:lang w:val="uk-UA"/>
        </w:rPr>
        <w:t>ік</w:t>
      </w:r>
      <w:r w:rsidRPr="006C3889">
        <w:rPr>
          <w:rFonts w:ascii="Times New Roman" w:hAnsi="Times New Roman" w:cs="Times New Roman"/>
          <w:sz w:val="24"/>
          <w:szCs w:val="24"/>
          <w:lang w:val="uk-UA"/>
        </w:rPr>
        <w:t>:</w:t>
      </w:r>
    </w:p>
    <w:p w:rsidR="00257EF4" w:rsidRPr="006C3889" w:rsidRDefault="00257EF4" w:rsidP="00841666">
      <w:pPr>
        <w:numPr>
          <w:ilvl w:val="0"/>
          <w:numId w:val="19"/>
        </w:numPr>
        <w:spacing w:line="240" w:lineRule="auto"/>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Загальна інформація про ломбард за 20</w:t>
      </w:r>
      <w:r w:rsidR="00287867" w:rsidRPr="006C3889">
        <w:rPr>
          <w:rFonts w:ascii="Times New Roman" w:hAnsi="Times New Roman" w:cs="Times New Roman"/>
          <w:sz w:val="24"/>
          <w:szCs w:val="24"/>
          <w:lang w:val="uk-UA"/>
        </w:rPr>
        <w:t>2</w:t>
      </w:r>
      <w:r w:rsidR="003410FE" w:rsidRPr="006C3889">
        <w:rPr>
          <w:rFonts w:ascii="Times New Roman" w:hAnsi="Times New Roman" w:cs="Times New Roman"/>
          <w:sz w:val="24"/>
          <w:szCs w:val="24"/>
          <w:lang w:val="uk-UA"/>
        </w:rPr>
        <w:t>4</w:t>
      </w:r>
      <w:r w:rsidRPr="006C3889">
        <w:rPr>
          <w:rFonts w:ascii="Times New Roman" w:hAnsi="Times New Roman" w:cs="Times New Roman"/>
          <w:sz w:val="24"/>
          <w:szCs w:val="24"/>
          <w:lang w:val="uk-UA"/>
        </w:rPr>
        <w:t>рік (додаток 1);</w:t>
      </w:r>
    </w:p>
    <w:p w:rsidR="00257EF4" w:rsidRPr="006C3889" w:rsidRDefault="00257EF4" w:rsidP="00841666">
      <w:pPr>
        <w:numPr>
          <w:ilvl w:val="0"/>
          <w:numId w:val="19"/>
        </w:numPr>
        <w:spacing w:line="240" w:lineRule="auto"/>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Звіт про склад активів та пасивів ломбарду за 20</w:t>
      </w:r>
      <w:r w:rsidR="00287867" w:rsidRPr="006C3889">
        <w:rPr>
          <w:rFonts w:ascii="Times New Roman" w:hAnsi="Times New Roman" w:cs="Times New Roman"/>
          <w:sz w:val="24"/>
          <w:szCs w:val="24"/>
          <w:lang w:val="uk-UA"/>
        </w:rPr>
        <w:t>2</w:t>
      </w:r>
      <w:r w:rsidR="003410FE" w:rsidRPr="006C3889">
        <w:rPr>
          <w:rFonts w:ascii="Times New Roman" w:hAnsi="Times New Roman" w:cs="Times New Roman"/>
          <w:sz w:val="24"/>
          <w:szCs w:val="24"/>
          <w:lang w:val="uk-UA"/>
        </w:rPr>
        <w:t>4</w:t>
      </w:r>
      <w:r w:rsidRPr="006C3889">
        <w:rPr>
          <w:rFonts w:ascii="Times New Roman" w:hAnsi="Times New Roman" w:cs="Times New Roman"/>
          <w:sz w:val="24"/>
          <w:szCs w:val="24"/>
          <w:lang w:val="uk-UA"/>
        </w:rPr>
        <w:t xml:space="preserve"> рік (додаток 2);</w:t>
      </w:r>
    </w:p>
    <w:p w:rsidR="00257EF4" w:rsidRPr="006C3889" w:rsidRDefault="00257EF4" w:rsidP="00841666">
      <w:pPr>
        <w:numPr>
          <w:ilvl w:val="0"/>
          <w:numId w:val="19"/>
        </w:numPr>
        <w:spacing w:line="240" w:lineRule="auto"/>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Звіт про діяльність ломбарду за 20</w:t>
      </w:r>
      <w:r w:rsidR="00287867" w:rsidRPr="006C3889">
        <w:rPr>
          <w:rFonts w:ascii="Times New Roman" w:hAnsi="Times New Roman" w:cs="Times New Roman"/>
          <w:sz w:val="24"/>
          <w:szCs w:val="24"/>
          <w:lang w:val="uk-UA"/>
        </w:rPr>
        <w:t>2</w:t>
      </w:r>
      <w:r w:rsidR="003410FE" w:rsidRPr="006C3889">
        <w:rPr>
          <w:rFonts w:ascii="Times New Roman" w:hAnsi="Times New Roman" w:cs="Times New Roman"/>
          <w:sz w:val="24"/>
          <w:szCs w:val="24"/>
          <w:lang w:val="uk-UA"/>
        </w:rPr>
        <w:t>4</w:t>
      </w:r>
      <w:r w:rsidRPr="006C3889">
        <w:rPr>
          <w:rFonts w:ascii="Times New Roman" w:hAnsi="Times New Roman" w:cs="Times New Roman"/>
          <w:sz w:val="24"/>
          <w:szCs w:val="24"/>
          <w:lang w:val="uk-UA"/>
        </w:rPr>
        <w:t xml:space="preserve"> рік (додаток 3).</w:t>
      </w:r>
    </w:p>
    <w:p w:rsidR="00D20C4A" w:rsidRPr="006C3889" w:rsidRDefault="00D20C4A" w:rsidP="00841666">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w:t>
      </w:r>
    </w:p>
    <w:p w:rsidR="00FF5559" w:rsidRPr="006C3889" w:rsidRDefault="00D20C4A" w:rsidP="00841666">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У зв’язку з аудитом фінансової звітності нашою відповідальністю є ознайомлення з іншою інформацією та при цьому розгляд, чи існує суттєва невідповідність між іншою інформацією та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D20C4A" w:rsidRPr="006C3889" w:rsidRDefault="00D20C4A" w:rsidP="00A97EE7">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Ми не виявили таких фактів, які б не</w:t>
      </w:r>
      <w:r w:rsidR="00A97EE7" w:rsidRPr="006C3889">
        <w:rPr>
          <w:rFonts w:ascii="Times New Roman" w:hAnsi="Times New Roman" w:cs="Times New Roman"/>
          <w:sz w:val="24"/>
          <w:szCs w:val="24"/>
          <w:lang w:val="uk-UA"/>
        </w:rPr>
        <w:t>обхідно було включити до звіту.</w:t>
      </w:r>
    </w:p>
    <w:p w:rsidR="00A97EE7" w:rsidRPr="006C3889" w:rsidRDefault="00A97EE7" w:rsidP="00D20C4A">
      <w:pPr>
        <w:pStyle w:val="normal"/>
        <w:spacing w:line="240" w:lineRule="auto"/>
        <w:jc w:val="both"/>
        <w:rPr>
          <w:rFonts w:ascii="Times New Roman" w:hAnsi="Times New Roman" w:cs="Times New Roman"/>
          <w:b/>
          <w:i/>
          <w:sz w:val="24"/>
          <w:szCs w:val="24"/>
          <w:lang w:val="uk-UA"/>
        </w:rPr>
      </w:pPr>
    </w:p>
    <w:p w:rsidR="00D20C4A" w:rsidRPr="006C3889" w:rsidRDefault="00D20C4A" w:rsidP="00841666">
      <w:pPr>
        <w:pStyle w:val="normal"/>
        <w:spacing w:line="240" w:lineRule="auto"/>
        <w:jc w:val="both"/>
        <w:rPr>
          <w:rFonts w:ascii="Times New Roman" w:hAnsi="Times New Roman" w:cs="Times New Roman"/>
          <w:b/>
          <w:i/>
          <w:sz w:val="24"/>
          <w:szCs w:val="24"/>
          <w:lang w:val="uk-UA"/>
        </w:rPr>
      </w:pPr>
      <w:r w:rsidRPr="006C3889">
        <w:rPr>
          <w:rFonts w:ascii="Times New Roman" w:hAnsi="Times New Roman" w:cs="Times New Roman"/>
          <w:b/>
          <w:i/>
          <w:sz w:val="24"/>
          <w:szCs w:val="24"/>
          <w:lang w:val="uk-UA"/>
        </w:rPr>
        <w:t>Відповідальність управлінського персоналу та тих, кого наділено найвищими повноваженнями, за фінансову звітність</w:t>
      </w:r>
    </w:p>
    <w:p w:rsidR="00D20C4A" w:rsidRPr="006C3889" w:rsidRDefault="00D20C4A" w:rsidP="00841666">
      <w:pPr>
        <w:pStyle w:val="normal"/>
        <w:spacing w:line="240" w:lineRule="auto"/>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     </w:t>
      </w:r>
      <w:r w:rsidRPr="006C3889">
        <w:rPr>
          <w:rFonts w:ascii="Times New Roman" w:hAnsi="Times New Roman" w:cs="Times New Roman"/>
          <w:sz w:val="24"/>
          <w:szCs w:val="24"/>
          <w:lang w:val="uk-UA"/>
        </w:rPr>
        <w:tab/>
        <w:t xml:space="preserve">Управлінський персонал несе відповідальність за складання і достовірне подання фінансової звітності </w:t>
      </w:r>
      <w:r w:rsidR="00074EDA" w:rsidRPr="006C3889">
        <w:rPr>
          <w:rFonts w:ascii="Times New Roman" w:hAnsi="Times New Roman" w:cs="Times New Roman"/>
          <w:color w:val="auto"/>
          <w:sz w:val="24"/>
          <w:szCs w:val="24"/>
          <w:lang w:val="uk-UA"/>
        </w:rPr>
        <w:t>ПТ «</w:t>
      </w:r>
      <w:r w:rsidR="00074EDA" w:rsidRPr="006C3889">
        <w:rPr>
          <w:rFonts w:ascii="Times New Roman" w:hAnsi="Times New Roman" w:cs="Times New Roman"/>
          <w:sz w:val="24"/>
          <w:szCs w:val="24"/>
          <w:lang w:val="uk-UA"/>
        </w:rPr>
        <w:t>Ломбард</w:t>
      </w:r>
      <w:r w:rsidR="00074EDA" w:rsidRPr="006C3889">
        <w:rPr>
          <w:rFonts w:ascii="Times New Roman" w:hAnsi="Times New Roman" w:cs="Times New Roman"/>
          <w:bCs/>
          <w:color w:val="auto"/>
          <w:sz w:val="24"/>
          <w:szCs w:val="24"/>
          <w:lang w:val="uk-UA"/>
        </w:rPr>
        <w:t xml:space="preserve"> Еней Фінанс і Компанія</w:t>
      </w:r>
      <w:r w:rsidR="00074EDA" w:rsidRPr="006C3889">
        <w:rPr>
          <w:rFonts w:ascii="Times New Roman" w:hAnsi="Times New Roman" w:cs="Times New Roman"/>
          <w:color w:val="auto"/>
          <w:sz w:val="24"/>
          <w:szCs w:val="24"/>
          <w:lang w:val="uk-UA"/>
        </w:rPr>
        <w:t xml:space="preserve">» </w:t>
      </w:r>
      <w:r w:rsidRPr="006C3889">
        <w:rPr>
          <w:rFonts w:ascii="Times New Roman" w:hAnsi="Times New Roman" w:cs="Times New Roman"/>
          <w:sz w:val="24"/>
          <w:szCs w:val="24"/>
          <w:lang w:val="uk-UA"/>
        </w:rPr>
        <w:t>за 20</w:t>
      </w:r>
      <w:r w:rsidR="00287867" w:rsidRPr="006C3889">
        <w:rPr>
          <w:rFonts w:ascii="Times New Roman" w:hAnsi="Times New Roman" w:cs="Times New Roman"/>
          <w:sz w:val="24"/>
          <w:szCs w:val="24"/>
          <w:lang w:val="uk-UA"/>
        </w:rPr>
        <w:t>2</w:t>
      </w:r>
      <w:r w:rsidR="003410FE" w:rsidRPr="006C3889">
        <w:rPr>
          <w:rFonts w:ascii="Times New Roman" w:hAnsi="Times New Roman" w:cs="Times New Roman"/>
          <w:sz w:val="24"/>
          <w:szCs w:val="24"/>
          <w:lang w:val="uk-UA"/>
        </w:rPr>
        <w:t>4</w:t>
      </w:r>
      <w:r w:rsidRPr="006C3889">
        <w:rPr>
          <w:rFonts w:ascii="Times New Roman" w:hAnsi="Times New Roman" w:cs="Times New Roman"/>
          <w:sz w:val="24"/>
          <w:szCs w:val="24"/>
          <w:lang w:val="uk-UA"/>
        </w:rPr>
        <w:t xml:space="preserve"> рік відповідно до принципів бухгалтерського обліку відповідно до Міжнародних стандартів бухгалтерського обліку. Керівництво також несе відповідальність за таку систему внутрішнього контролю, яку він визначає потрібним для того, щоб забезпечити складання фінансової звітності, що не містить суттєвих викривлень внаслідок шахрайства або помилки.</w:t>
      </w:r>
    </w:p>
    <w:p w:rsidR="00D20C4A" w:rsidRPr="006C3889" w:rsidRDefault="00D20C4A" w:rsidP="00841666">
      <w:pPr>
        <w:pStyle w:val="normal"/>
        <w:spacing w:line="240" w:lineRule="auto"/>
        <w:ind w:firstLine="72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При складанні фінансової звітності керівництво несе відповідальність за визначення здатності підприємства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окрім випадків коли управлінський персонал або планує ліквідувати підприємство чи припинити діяльність, або не має інших реальних альтернатив цьому.</w:t>
      </w:r>
    </w:p>
    <w:p w:rsidR="00D20C4A" w:rsidRPr="006C3889" w:rsidRDefault="00D20C4A" w:rsidP="00841666">
      <w:pPr>
        <w:pStyle w:val="normal"/>
        <w:spacing w:line="240" w:lineRule="auto"/>
        <w:ind w:firstLine="284"/>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     </w:t>
      </w:r>
      <w:r w:rsidRPr="006C3889">
        <w:rPr>
          <w:rFonts w:ascii="Times New Roman" w:hAnsi="Times New Roman" w:cs="Times New Roman"/>
          <w:sz w:val="24"/>
          <w:szCs w:val="24"/>
          <w:lang w:val="uk-UA"/>
        </w:rPr>
        <w:tab/>
        <w:t xml:space="preserve">Ті, кого наділено найвищими повноваженнями, несуть відповідальність за нагляд за процесом фінансового звітування </w:t>
      </w:r>
      <w:r w:rsidR="00074EDA" w:rsidRPr="006C3889">
        <w:rPr>
          <w:rFonts w:ascii="Times New Roman" w:hAnsi="Times New Roman" w:cs="Times New Roman"/>
          <w:color w:val="auto"/>
          <w:sz w:val="24"/>
          <w:szCs w:val="24"/>
          <w:lang w:val="uk-UA"/>
        </w:rPr>
        <w:t>ПТ «</w:t>
      </w:r>
      <w:r w:rsidR="00074EDA" w:rsidRPr="006C3889">
        <w:rPr>
          <w:rFonts w:ascii="Times New Roman" w:hAnsi="Times New Roman" w:cs="Times New Roman"/>
          <w:sz w:val="24"/>
          <w:szCs w:val="24"/>
          <w:lang w:val="uk-UA"/>
        </w:rPr>
        <w:t>Ломбард</w:t>
      </w:r>
      <w:r w:rsidR="00074EDA" w:rsidRPr="006C3889">
        <w:rPr>
          <w:rFonts w:ascii="Times New Roman" w:hAnsi="Times New Roman" w:cs="Times New Roman"/>
          <w:bCs/>
          <w:color w:val="auto"/>
          <w:sz w:val="24"/>
          <w:szCs w:val="24"/>
          <w:lang w:val="uk-UA"/>
        </w:rPr>
        <w:t xml:space="preserve"> Еней Фінанс і Компанія</w:t>
      </w:r>
      <w:r w:rsidR="00074EDA" w:rsidRPr="006C3889">
        <w:rPr>
          <w:rFonts w:ascii="Times New Roman" w:hAnsi="Times New Roman" w:cs="Times New Roman"/>
          <w:color w:val="auto"/>
          <w:sz w:val="24"/>
          <w:szCs w:val="24"/>
          <w:lang w:val="uk-UA"/>
        </w:rPr>
        <w:t>».</w:t>
      </w:r>
    </w:p>
    <w:p w:rsidR="00D20C4A" w:rsidRPr="006C3889" w:rsidRDefault="00D20C4A" w:rsidP="00841666">
      <w:pPr>
        <w:pStyle w:val="normal"/>
        <w:spacing w:line="240" w:lineRule="auto"/>
        <w:jc w:val="both"/>
        <w:rPr>
          <w:rFonts w:ascii="Times New Roman" w:hAnsi="Times New Roman" w:cs="Times New Roman"/>
          <w:sz w:val="24"/>
          <w:szCs w:val="24"/>
          <w:lang w:val="uk-UA"/>
        </w:rPr>
      </w:pPr>
    </w:p>
    <w:p w:rsidR="00D20C4A" w:rsidRPr="006C3889" w:rsidRDefault="00D20C4A" w:rsidP="00841666">
      <w:pPr>
        <w:pStyle w:val="normal"/>
        <w:spacing w:line="240" w:lineRule="auto"/>
        <w:jc w:val="both"/>
        <w:rPr>
          <w:rFonts w:ascii="Times New Roman" w:hAnsi="Times New Roman" w:cs="Times New Roman"/>
          <w:b/>
          <w:i/>
          <w:sz w:val="24"/>
          <w:szCs w:val="24"/>
          <w:lang w:val="uk-UA"/>
        </w:rPr>
      </w:pPr>
      <w:r w:rsidRPr="006C3889">
        <w:rPr>
          <w:rFonts w:ascii="Times New Roman" w:hAnsi="Times New Roman" w:cs="Times New Roman"/>
          <w:b/>
          <w:i/>
          <w:sz w:val="24"/>
          <w:szCs w:val="24"/>
          <w:lang w:val="uk-UA"/>
        </w:rPr>
        <w:t>Відповідальність аудитора за аудит фінансової звітності</w:t>
      </w:r>
    </w:p>
    <w:p w:rsidR="00D20C4A" w:rsidRPr="006C3889" w:rsidRDefault="00D20C4A" w:rsidP="00841666">
      <w:pPr>
        <w:pStyle w:val="normal"/>
        <w:spacing w:line="240" w:lineRule="auto"/>
        <w:ind w:firstLine="72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Нашою метою є отримання обґрунтованої впевненості, що фінансова звітність в цілому не містить суттєвого викривлення внаслідок шахрайства чи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Міжнародних стандартів аудиту,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вплинути на економічні рішення користувачів, що приймаються на основі цієї фінансової звітності.</w:t>
      </w:r>
    </w:p>
    <w:p w:rsidR="00D20C4A" w:rsidRPr="006C3889" w:rsidRDefault="00D20C4A" w:rsidP="00A75434">
      <w:pPr>
        <w:pStyle w:val="normal"/>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Виконуючи аудит, відповідно до вимог МСА, ми використовуємо професійне судження та професійний скептицизм протягом всього завдання з аудиту. Окрім того, ми:</w:t>
      </w:r>
    </w:p>
    <w:p w:rsidR="00D20C4A" w:rsidRPr="006C3889" w:rsidRDefault="00D20C4A" w:rsidP="00A75434">
      <w:pPr>
        <w:pStyle w:val="normal"/>
        <w:numPr>
          <w:ilvl w:val="0"/>
          <w:numId w:val="2"/>
        </w:numPr>
        <w:spacing w:line="240" w:lineRule="auto"/>
        <w:ind w:left="567" w:hanging="207"/>
        <w:contextualSpacing/>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lastRenderedPageBreak/>
        <w:t xml:space="preserve">Ідентифікуємо </w:t>
      </w:r>
      <w:r w:rsidRPr="006C3889">
        <w:rPr>
          <w:rFonts w:ascii="Times New Roman" w:hAnsi="Times New Roman" w:cs="Times New Roman"/>
          <w:sz w:val="24"/>
          <w:szCs w:val="24"/>
          <w:lang w:val="uk-UA"/>
        </w:rPr>
        <w:tab/>
        <w:t>та оцінюємо ризики суттєвого викривлення фінансової звітності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D20C4A" w:rsidRPr="006C3889" w:rsidRDefault="00D20C4A" w:rsidP="00A75434">
      <w:pPr>
        <w:pStyle w:val="normal"/>
        <w:numPr>
          <w:ilvl w:val="0"/>
          <w:numId w:val="2"/>
        </w:numPr>
        <w:spacing w:line="240" w:lineRule="auto"/>
        <w:ind w:left="567" w:hanging="207"/>
        <w:contextualSpacing/>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D20C4A" w:rsidRPr="006C3889" w:rsidRDefault="00D20C4A" w:rsidP="00A75434">
      <w:pPr>
        <w:pStyle w:val="normal"/>
        <w:numPr>
          <w:ilvl w:val="0"/>
          <w:numId w:val="2"/>
        </w:numPr>
        <w:spacing w:line="240" w:lineRule="auto"/>
        <w:ind w:left="540" w:hanging="180"/>
        <w:contextualSpacing/>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Оцінюємо прийнятність застосованих облікових політик та обґрунтованість облікових оцінок і відповідних розкриттів інформації, зроблених керівництвом.</w:t>
      </w:r>
    </w:p>
    <w:p w:rsidR="00D20C4A" w:rsidRPr="006C3889" w:rsidRDefault="00D20C4A" w:rsidP="00A75434">
      <w:pPr>
        <w:pStyle w:val="normal"/>
        <w:numPr>
          <w:ilvl w:val="0"/>
          <w:numId w:val="2"/>
        </w:numPr>
        <w:spacing w:line="240" w:lineRule="auto"/>
        <w:ind w:left="540" w:hanging="180"/>
        <w:contextualSpacing/>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Доходимо висновку щодо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w:t>
      </w:r>
      <w:r w:rsidRPr="006C3889">
        <w:rPr>
          <w:rFonts w:ascii="Times New Roman" w:eastAsia="Verdana" w:hAnsi="Times New Roman" w:cs="Times New Roman"/>
          <w:sz w:val="24"/>
          <w:szCs w:val="24"/>
          <w:lang w:val="uk-UA"/>
        </w:rPr>
        <w:t xml:space="preserve"> </w:t>
      </w:r>
      <w:r w:rsidRPr="006C3889">
        <w:rPr>
          <w:rFonts w:ascii="Times New Roman" w:eastAsia="Verdana" w:hAnsi="Times New Roman" w:cs="Times New Roman"/>
          <w:sz w:val="24"/>
          <w:szCs w:val="24"/>
          <w:lang w:val="uk-UA"/>
        </w:rPr>
        <w:tab/>
      </w:r>
      <w:r w:rsidRPr="006C3889">
        <w:rPr>
          <w:rFonts w:ascii="Times New Roman" w:hAnsi="Times New Roman" w:cs="Times New Roman"/>
          <w:sz w:val="24"/>
          <w:szCs w:val="24"/>
          <w:lang w:val="uk-UA"/>
        </w:rPr>
        <w:t>доходимо висновку чи є суттєва невизначеність щодо подій або умов, які поставили б під значний сумнів можливість підприємства продовжувати безперервну діяльність. Якщо ми доходимо висновку щодо такої суттєвої невизначеності ми повинні привернути увагу в своєму Звіті аудитора до відповідних розкриттів інформації у фінансової звітності або, якщо такі розкриття інформації є неналежним, модифікувати свою думку. Наші висновки ґрунтуються  на аудиторських доказах, отриманих до дати нашого Звіту аудитора. Тим не менш, майбутні події або умови можуть примусити підприємство припинити свою діяльність на безперервній основі.</w:t>
      </w:r>
    </w:p>
    <w:p w:rsidR="00D20C4A" w:rsidRPr="006C3889" w:rsidRDefault="00D20C4A" w:rsidP="00A75434">
      <w:pPr>
        <w:pStyle w:val="normal"/>
        <w:numPr>
          <w:ilvl w:val="0"/>
          <w:numId w:val="2"/>
        </w:numPr>
        <w:spacing w:line="240" w:lineRule="auto"/>
        <w:ind w:left="540" w:hanging="180"/>
        <w:contextualSpacing/>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Оцінюємо зазначене подання, структуру та зміст фінансової звітності відповідно з розкриттям інформації, а також те, чи показує  фінансова звітність операції та події, що лежать в основі її складання, так, щоб досягти достовірного відображення.</w:t>
      </w:r>
    </w:p>
    <w:p w:rsidR="00D20C4A" w:rsidRPr="006C3889" w:rsidRDefault="00D20C4A" w:rsidP="00A75434">
      <w:pPr>
        <w:pStyle w:val="normal"/>
        <w:spacing w:line="240" w:lineRule="auto"/>
        <w:ind w:left="720"/>
        <w:contextualSpacing/>
        <w:jc w:val="both"/>
        <w:rPr>
          <w:rFonts w:ascii="Times New Roman" w:hAnsi="Times New Roman" w:cs="Times New Roman"/>
          <w:sz w:val="24"/>
          <w:szCs w:val="24"/>
          <w:lang w:val="uk-UA"/>
        </w:rPr>
      </w:pPr>
    </w:p>
    <w:p w:rsidR="00D20C4A" w:rsidRPr="006C3889" w:rsidRDefault="00D20C4A" w:rsidP="00A75434">
      <w:pPr>
        <w:pStyle w:val="normal"/>
        <w:spacing w:line="240" w:lineRule="auto"/>
        <w:contextualSpacing/>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     </w:t>
      </w:r>
      <w:r w:rsidRPr="006C3889">
        <w:rPr>
          <w:rFonts w:ascii="Times New Roman" w:hAnsi="Times New Roman" w:cs="Times New Roman"/>
          <w:sz w:val="24"/>
          <w:szCs w:val="24"/>
          <w:lang w:val="uk-UA"/>
        </w:rPr>
        <w:tab/>
        <w:t>Ми повідомляємо керівництву інформацію про запланований обсяг та час проведення аудиту та суттєві аудиторські результати, виявлені під час аудиту, включаючи будь які суттєві недоліки системи внутрішнього контролю, виявлені нами під час аудиту.</w:t>
      </w:r>
    </w:p>
    <w:p w:rsidR="00D20C4A" w:rsidRPr="006C3889" w:rsidRDefault="00D20C4A" w:rsidP="00A75434">
      <w:pPr>
        <w:pStyle w:val="normal"/>
        <w:spacing w:line="240" w:lineRule="auto"/>
        <w:contextualSpacing/>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    </w:t>
      </w:r>
      <w:r w:rsidRPr="006C3889">
        <w:rPr>
          <w:rFonts w:ascii="Times New Roman" w:hAnsi="Times New Roman" w:cs="Times New Roman"/>
          <w:sz w:val="24"/>
          <w:szCs w:val="24"/>
          <w:lang w:val="uk-UA"/>
        </w:rPr>
        <w:tab/>
        <w:t xml:space="preserve">Ми також надаємо </w:t>
      </w:r>
      <w:r w:rsidR="00074EDA" w:rsidRPr="006C3889">
        <w:rPr>
          <w:rFonts w:ascii="Times New Roman" w:hAnsi="Times New Roman" w:cs="Times New Roman"/>
          <w:sz w:val="24"/>
          <w:szCs w:val="24"/>
          <w:lang w:val="uk-UA"/>
        </w:rPr>
        <w:t xml:space="preserve">керівництву </w:t>
      </w:r>
      <w:r w:rsidRPr="006C3889">
        <w:rPr>
          <w:rFonts w:ascii="Times New Roman" w:hAnsi="Times New Roman" w:cs="Times New Roman"/>
          <w:sz w:val="24"/>
          <w:szCs w:val="24"/>
          <w:lang w:val="uk-UA"/>
        </w:rPr>
        <w:t>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засобів.</w:t>
      </w:r>
    </w:p>
    <w:p w:rsidR="00D20C4A" w:rsidRPr="006C3889" w:rsidRDefault="00D20C4A">
      <w:pPr>
        <w:pStyle w:val="normal"/>
        <w:jc w:val="both"/>
        <w:rPr>
          <w:rFonts w:ascii="Times New Roman" w:hAnsi="Times New Roman" w:cs="Times New Roman"/>
          <w:b/>
          <w:i/>
          <w:sz w:val="24"/>
          <w:szCs w:val="24"/>
          <w:lang w:val="uk-UA"/>
        </w:rPr>
      </w:pPr>
    </w:p>
    <w:p w:rsidR="004331B7" w:rsidRPr="006C3889" w:rsidRDefault="00D20C4A">
      <w:pPr>
        <w:pStyle w:val="normal"/>
        <w:jc w:val="both"/>
        <w:rPr>
          <w:rFonts w:ascii="Times New Roman" w:hAnsi="Times New Roman" w:cs="Times New Roman"/>
          <w:b/>
          <w:i/>
          <w:sz w:val="24"/>
          <w:szCs w:val="24"/>
          <w:lang w:val="uk-UA"/>
        </w:rPr>
      </w:pPr>
      <w:r w:rsidRPr="006C3889">
        <w:rPr>
          <w:rFonts w:ascii="Times New Roman" w:hAnsi="Times New Roman" w:cs="Times New Roman"/>
          <w:b/>
          <w:i/>
          <w:sz w:val="24"/>
          <w:szCs w:val="24"/>
          <w:lang w:val="uk-UA"/>
        </w:rPr>
        <w:t xml:space="preserve">Звіт </w:t>
      </w:r>
      <w:r w:rsidR="004331B7" w:rsidRPr="006C3889">
        <w:rPr>
          <w:rFonts w:ascii="Times New Roman" w:hAnsi="Times New Roman" w:cs="Times New Roman"/>
          <w:b/>
          <w:i/>
          <w:sz w:val="24"/>
          <w:szCs w:val="24"/>
          <w:lang w:val="uk-UA"/>
        </w:rPr>
        <w:t>відповідно з іншими законодавчими та нормативними вимогами</w:t>
      </w:r>
    </w:p>
    <w:p w:rsidR="009B5F1F" w:rsidRPr="006C3889" w:rsidRDefault="009B5F1F">
      <w:pPr>
        <w:pStyle w:val="normal"/>
        <w:jc w:val="both"/>
        <w:rPr>
          <w:rFonts w:ascii="Times New Roman" w:hAnsi="Times New Roman" w:cs="Times New Roman"/>
          <w:b/>
          <w:i/>
          <w:sz w:val="24"/>
          <w:szCs w:val="24"/>
          <w:lang w:val="uk-UA"/>
        </w:rPr>
      </w:pPr>
    </w:p>
    <w:p w:rsidR="005E7CC9" w:rsidRPr="006C3889" w:rsidRDefault="005E7CC9" w:rsidP="00F708FA">
      <w:pPr>
        <w:jc w:val="both"/>
        <w:rPr>
          <w:rFonts w:ascii="Times New Roman" w:hAnsi="Times New Roman" w:cs="Times New Roman"/>
          <w:b/>
          <w:sz w:val="24"/>
          <w:szCs w:val="24"/>
          <w:lang w:val="uk-UA"/>
        </w:rPr>
      </w:pPr>
      <w:r w:rsidRPr="006C3889">
        <w:rPr>
          <w:rFonts w:ascii="Times New Roman" w:hAnsi="Times New Roman" w:cs="Times New Roman"/>
          <w:b/>
          <w:sz w:val="24"/>
          <w:szCs w:val="24"/>
          <w:lang w:val="uk-UA"/>
        </w:rPr>
        <w:t xml:space="preserve">Основні  відомості про  </w:t>
      </w:r>
      <w:r w:rsidR="00F708FA" w:rsidRPr="006C3889">
        <w:rPr>
          <w:rFonts w:ascii="Times New Roman" w:hAnsi="Times New Roman" w:cs="Times New Roman"/>
          <w:b/>
          <w:sz w:val="24"/>
          <w:szCs w:val="24"/>
          <w:lang w:val="uk-UA"/>
        </w:rPr>
        <w:t>Т</w:t>
      </w:r>
      <w:r w:rsidRPr="006C3889">
        <w:rPr>
          <w:rFonts w:ascii="Times New Roman" w:hAnsi="Times New Roman" w:cs="Times New Roman"/>
          <w:b/>
          <w:sz w:val="24"/>
          <w:szCs w:val="24"/>
          <w:lang w:val="uk-UA"/>
        </w:rPr>
        <w:t>овариство</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28"/>
        <w:gridCol w:w="5528"/>
      </w:tblGrid>
      <w:tr w:rsidR="005E7CC9" w:rsidRPr="006C3889" w:rsidTr="00835040">
        <w:tblPrEx>
          <w:tblCellMar>
            <w:top w:w="0" w:type="dxa"/>
            <w:bottom w:w="0" w:type="dxa"/>
          </w:tblCellMar>
        </w:tblPrEx>
        <w:trPr>
          <w:trHeight w:val="515"/>
        </w:trPr>
        <w:tc>
          <w:tcPr>
            <w:tcW w:w="4928" w:type="dxa"/>
            <w:tcBorders>
              <w:top w:val="single" w:sz="4" w:space="0" w:color="auto"/>
              <w:bottom w:val="single" w:sz="4" w:space="0" w:color="auto"/>
            </w:tcBorders>
          </w:tcPr>
          <w:p w:rsidR="005E7CC9" w:rsidRPr="006C3889" w:rsidRDefault="00215DB1" w:rsidP="00FB5CC6">
            <w:pPr>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Повна назва</w:t>
            </w:r>
          </w:p>
        </w:tc>
        <w:tc>
          <w:tcPr>
            <w:tcW w:w="5528" w:type="dxa"/>
            <w:tcBorders>
              <w:top w:val="single" w:sz="4" w:space="0" w:color="auto"/>
              <w:bottom w:val="single" w:sz="4" w:space="0" w:color="auto"/>
            </w:tcBorders>
          </w:tcPr>
          <w:p w:rsidR="005E7CC9" w:rsidRPr="006C3889" w:rsidRDefault="00F708FA" w:rsidP="00FB5CC6">
            <w:pPr>
              <w:jc w:val="center"/>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ПОВНЕ ТОВАРИСТВО "ЛОМБАРД ЕНЕЙ ФІНАНС І КОМПАНІЯ"</w:t>
            </w:r>
          </w:p>
        </w:tc>
      </w:tr>
      <w:tr w:rsidR="00215DB1" w:rsidRPr="006C3889" w:rsidTr="00835040">
        <w:tblPrEx>
          <w:tblCellMar>
            <w:top w:w="0" w:type="dxa"/>
            <w:bottom w:w="0" w:type="dxa"/>
          </w:tblCellMar>
        </w:tblPrEx>
        <w:trPr>
          <w:trHeight w:val="515"/>
        </w:trPr>
        <w:tc>
          <w:tcPr>
            <w:tcW w:w="4928" w:type="dxa"/>
            <w:tcBorders>
              <w:top w:val="single" w:sz="4" w:space="0" w:color="auto"/>
              <w:bottom w:val="single" w:sz="4" w:space="0" w:color="auto"/>
            </w:tcBorders>
          </w:tcPr>
          <w:p w:rsidR="00215DB1" w:rsidRPr="006C3889" w:rsidRDefault="00215DB1" w:rsidP="00FB5CC6">
            <w:pPr>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 xml:space="preserve">Скорочена назва </w:t>
            </w:r>
          </w:p>
        </w:tc>
        <w:tc>
          <w:tcPr>
            <w:tcW w:w="5528" w:type="dxa"/>
            <w:tcBorders>
              <w:top w:val="single" w:sz="4" w:space="0" w:color="auto"/>
              <w:bottom w:val="single" w:sz="4" w:space="0" w:color="auto"/>
            </w:tcBorders>
          </w:tcPr>
          <w:p w:rsidR="00215DB1" w:rsidRPr="006C3889" w:rsidRDefault="00215DB1" w:rsidP="00215DB1">
            <w:pPr>
              <w:jc w:val="center"/>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ПТ"ЛОМБАРД ЕНЕЙ ФІНАНС І КОМПАНІЯ"</w:t>
            </w:r>
          </w:p>
        </w:tc>
      </w:tr>
      <w:tr w:rsidR="005E7CC9" w:rsidRPr="006C3889" w:rsidTr="00835040">
        <w:tblPrEx>
          <w:tblCellMar>
            <w:top w:w="0" w:type="dxa"/>
            <w:bottom w:w="0" w:type="dxa"/>
          </w:tblCellMar>
        </w:tblPrEx>
        <w:trPr>
          <w:trHeight w:val="305"/>
        </w:trPr>
        <w:tc>
          <w:tcPr>
            <w:tcW w:w="4928" w:type="dxa"/>
            <w:tcBorders>
              <w:top w:val="single" w:sz="4" w:space="0" w:color="auto"/>
              <w:bottom w:val="single" w:sz="4" w:space="0" w:color="auto"/>
            </w:tcBorders>
          </w:tcPr>
          <w:p w:rsidR="005E7CC9" w:rsidRPr="006C3889" w:rsidRDefault="005E7CC9" w:rsidP="00FB5CC6">
            <w:pPr>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 xml:space="preserve">Ідентифікаційний код  юридичної особи </w:t>
            </w:r>
          </w:p>
        </w:tc>
        <w:tc>
          <w:tcPr>
            <w:tcW w:w="5528" w:type="dxa"/>
            <w:tcBorders>
              <w:top w:val="single" w:sz="4" w:space="0" w:color="auto"/>
              <w:bottom w:val="single" w:sz="4" w:space="0" w:color="auto"/>
            </w:tcBorders>
          </w:tcPr>
          <w:p w:rsidR="005E7CC9" w:rsidRPr="006C3889" w:rsidRDefault="00F708FA" w:rsidP="00FB5CC6">
            <w:pPr>
              <w:rPr>
                <w:rFonts w:ascii="Times New Roman" w:hAnsi="Times New Roman" w:cs="Times New Roman"/>
                <w:color w:val="auto"/>
                <w:sz w:val="24"/>
                <w:szCs w:val="24"/>
                <w:lang w:val="uk-UA"/>
              </w:rPr>
            </w:pPr>
            <w:r w:rsidRPr="006C3889">
              <w:rPr>
                <w:rFonts w:ascii="Times New Roman" w:eastAsia="Times New Roman" w:hAnsi="Times New Roman" w:cs="Times New Roman"/>
                <w:color w:val="auto"/>
                <w:sz w:val="24"/>
                <w:szCs w:val="24"/>
                <w:lang w:val="uk-UA"/>
              </w:rPr>
              <w:t>38572374</w:t>
            </w:r>
          </w:p>
        </w:tc>
      </w:tr>
      <w:tr w:rsidR="00F708FA" w:rsidRPr="006C3889" w:rsidTr="00835040">
        <w:tblPrEx>
          <w:tblCellMar>
            <w:top w:w="0" w:type="dxa"/>
            <w:bottom w:w="0" w:type="dxa"/>
          </w:tblCellMar>
        </w:tblPrEx>
        <w:trPr>
          <w:trHeight w:val="283"/>
        </w:trPr>
        <w:tc>
          <w:tcPr>
            <w:tcW w:w="4928" w:type="dxa"/>
            <w:tcBorders>
              <w:top w:val="single" w:sz="4" w:space="0" w:color="auto"/>
              <w:bottom w:val="single" w:sz="4" w:space="0" w:color="auto"/>
            </w:tcBorders>
          </w:tcPr>
          <w:p w:rsidR="00F708FA" w:rsidRPr="006C3889" w:rsidRDefault="00F708FA" w:rsidP="00FB5CC6">
            <w:pPr>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Місцезнаходження</w:t>
            </w:r>
          </w:p>
        </w:tc>
        <w:tc>
          <w:tcPr>
            <w:tcW w:w="5528" w:type="dxa"/>
            <w:tcBorders>
              <w:top w:val="single" w:sz="4" w:space="0" w:color="auto"/>
              <w:bottom w:val="single" w:sz="4" w:space="0" w:color="auto"/>
            </w:tcBorders>
          </w:tcPr>
          <w:p w:rsidR="00F708FA" w:rsidRPr="006C3889" w:rsidRDefault="00F708FA" w:rsidP="00FB5CC6">
            <w:pPr>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27500, Україна, Кіровоградська область, м. Світловодськ, вул. Героїв України, будинок  108 А</w:t>
            </w:r>
          </w:p>
        </w:tc>
      </w:tr>
      <w:tr w:rsidR="005E7CC9" w:rsidRPr="006C3889" w:rsidTr="00835040">
        <w:tblPrEx>
          <w:tblCellMar>
            <w:top w:w="0" w:type="dxa"/>
            <w:bottom w:w="0" w:type="dxa"/>
          </w:tblCellMar>
        </w:tblPrEx>
        <w:trPr>
          <w:trHeight w:val="321"/>
        </w:trPr>
        <w:tc>
          <w:tcPr>
            <w:tcW w:w="4928" w:type="dxa"/>
            <w:tcBorders>
              <w:top w:val="single" w:sz="4" w:space="0" w:color="auto"/>
              <w:bottom w:val="single" w:sz="4" w:space="0" w:color="auto"/>
            </w:tcBorders>
          </w:tcPr>
          <w:p w:rsidR="005E7CC9" w:rsidRPr="006C3889" w:rsidRDefault="005E7CC9" w:rsidP="00FB5CC6">
            <w:pPr>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 xml:space="preserve">Дата  державної реєстрації </w:t>
            </w:r>
          </w:p>
        </w:tc>
        <w:tc>
          <w:tcPr>
            <w:tcW w:w="5528" w:type="dxa"/>
            <w:tcBorders>
              <w:top w:val="single" w:sz="4" w:space="0" w:color="auto"/>
              <w:bottom w:val="single" w:sz="4" w:space="0" w:color="auto"/>
            </w:tcBorders>
          </w:tcPr>
          <w:p w:rsidR="005E7CC9" w:rsidRPr="006C3889" w:rsidRDefault="00443B4D" w:rsidP="00FB5CC6">
            <w:pPr>
              <w:rPr>
                <w:rFonts w:ascii="Times New Roman" w:hAnsi="Times New Roman" w:cs="Times New Roman"/>
                <w:color w:val="auto"/>
                <w:highlight w:val="yellow"/>
                <w:lang w:val="uk-UA"/>
              </w:rPr>
            </w:pPr>
            <w:r w:rsidRPr="006C3889">
              <w:rPr>
                <w:rFonts w:ascii="Times New Roman" w:hAnsi="Times New Roman" w:cs="Times New Roman"/>
                <w:color w:val="auto"/>
                <w:sz w:val="24"/>
                <w:szCs w:val="24"/>
                <w:lang w:val="uk-UA"/>
              </w:rPr>
              <w:t>1 березня 2013 року за номером 14461020000001467</w:t>
            </w:r>
          </w:p>
        </w:tc>
      </w:tr>
      <w:tr w:rsidR="00F708FA" w:rsidRPr="006C3889" w:rsidTr="00835040">
        <w:tblPrEx>
          <w:tblCellMar>
            <w:top w:w="0" w:type="dxa"/>
            <w:bottom w:w="0" w:type="dxa"/>
          </w:tblCellMar>
        </w:tblPrEx>
        <w:trPr>
          <w:trHeight w:val="321"/>
        </w:trPr>
        <w:tc>
          <w:tcPr>
            <w:tcW w:w="4928" w:type="dxa"/>
            <w:tcBorders>
              <w:top w:val="single" w:sz="4" w:space="0" w:color="auto"/>
              <w:bottom w:val="single" w:sz="4" w:space="0" w:color="auto"/>
            </w:tcBorders>
          </w:tcPr>
          <w:p w:rsidR="00F708FA" w:rsidRPr="006C3889" w:rsidRDefault="00443B4D" w:rsidP="00FB5CC6">
            <w:pPr>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 xml:space="preserve">Дата внесення останніх змін </w:t>
            </w:r>
          </w:p>
        </w:tc>
        <w:tc>
          <w:tcPr>
            <w:tcW w:w="5528" w:type="dxa"/>
            <w:tcBorders>
              <w:top w:val="single" w:sz="4" w:space="0" w:color="auto"/>
              <w:bottom w:val="single" w:sz="4" w:space="0" w:color="auto"/>
            </w:tcBorders>
          </w:tcPr>
          <w:p w:rsidR="00F708FA" w:rsidRPr="006C3889" w:rsidRDefault="00443B4D" w:rsidP="00FB5CC6">
            <w:pPr>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 xml:space="preserve">Не відбувалось </w:t>
            </w:r>
          </w:p>
        </w:tc>
      </w:tr>
      <w:tr w:rsidR="005E7CC9" w:rsidRPr="006C3889" w:rsidTr="00CE2B1D">
        <w:tblPrEx>
          <w:tblCellMar>
            <w:top w:w="0" w:type="dxa"/>
            <w:bottom w:w="0" w:type="dxa"/>
          </w:tblCellMar>
        </w:tblPrEx>
        <w:trPr>
          <w:trHeight w:val="2133"/>
        </w:trPr>
        <w:tc>
          <w:tcPr>
            <w:tcW w:w="4928" w:type="dxa"/>
            <w:tcBorders>
              <w:top w:val="single" w:sz="4" w:space="0" w:color="auto"/>
              <w:bottom w:val="single" w:sz="4" w:space="0" w:color="auto"/>
            </w:tcBorders>
          </w:tcPr>
          <w:p w:rsidR="005E7CC9" w:rsidRPr="006C3889" w:rsidRDefault="00207D60" w:rsidP="00FB5CC6">
            <w:pPr>
              <w:rPr>
                <w:rFonts w:ascii="Times New Roman" w:hAnsi="Times New Roman" w:cs="Times New Roman"/>
                <w:sz w:val="24"/>
                <w:szCs w:val="24"/>
                <w:lang w:val="uk-UA"/>
              </w:rPr>
            </w:pPr>
            <w:r w:rsidRPr="006C3889">
              <w:rPr>
                <w:rFonts w:ascii="Times New Roman" w:hAnsi="Times New Roman" w:cs="Times New Roman"/>
                <w:sz w:val="24"/>
                <w:szCs w:val="24"/>
                <w:lang w:val="uk-UA"/>
              </w:rPr>
              <w:lastRenderedPageBreak/>
              <w:t xml:space="preserve">Перелік ліцензій ( дозволів) товариства на провадження певних видів діяльності із зазначенням терміну їх дії. </w:t>
            </w:r>
          </w:p>
        </w:tc>
        <w:tc>
          <w:tcPr>
            <w:tcW w:w="5528" w:type="dxa"/>
            <w:tcBorders>
              <w:top w:val="single" w:sz="4" w:space="0" w:color="auto"/>
              <w:bottom w:val="single" w:sz="4" w:space="0" w:color="auto"/>
            </w:tcBorders>
          </w:tcPr>
          <w:p w:rsidR="000B1453" w:rsidRPr="006C3889" w:rsidRDefault="000B1453" w:rsidP="000B1453">
            <w:pPr>
              <w:pStyle w:val="Default"/>
              <w:ind w:firstLine="284"/>
              <w:jc w:val="both"/>
              <w:rPr>
                <w:rFonts w:eastAsia="Calibri"/>
                <w:color w:val="auto"/>
                <w:lang w:val="uk-UA"/>
              </w:rPr>
            </w:pPr>
            <w:r w:rsidRPr="006C3889">
              <w:rPr>
                <w:rFonts w:eastAsia="Calibri"/>
                <w:color w:val="auto"/>
                <w:lang w:val="uk-UA"/>
              </w:rPr>
              <w:t>Має свідоцтво Національної комісії,що здійснює державне регулювання у сфері ринків фінансових послуг України про реєстрацію фінансової установи ЛД №</w:t>
            </w:r>
            <w:r w:rsidRPr="006C3889">
              <w:rPr>
                <w:color w:val="auto"/>
                <w:shd w:val="clear" w:color="auto" w:fill="FFFFFF"/>
                <w:lang w:val="uk-UA"/>
              </w:rPr>
              <w:t xml:space="preserve"> 580 від 27.08.2013 р.</w:t>
            </w:r>
          </w:p>
          <w:p w:rsidR="005E7CC9" w:rsidRPr="006C3889" w:rsidRDefault="000B1453" w:rsidP="000B1453">
            <w:pPr>
              <w:pStyle w:val="Default"/>
              <w:ind w:firstLine="284"/>
              <w:jc w:val="both"/>
              <w:rPr>
                <w:highlight w:val="yellow"/>
                <w:lang w:val="uk-UA"/>
              </w:rPr>
            </w:pPr>
            <w:r w:rsidRPr="006C3889">
              <w:rPr>
                <w:rFonts w:eastAsia="Calibri"/>
                <w:color w:val="auto"/>
                <w:lang w:val="uk-UA"/>
              </w:rPr>
              <w:t>Ліцензія на</w:t>
            </w:r>
            <w:r w:rsidRPr="006C3889">
              <w:rPr>
                <w:color w:val="auto"/>
                <w:lang w:val="uk-UA"/>
              </w:rPr>
              <w:t xml:space="preserve"> надання коштів у позику, в тому числі і на умовах фінансового кредиту, видана розпорядження Нацкомфінпослуг від 21.11.2017 року за №4308</w:t>
            </w:r>
          </w:p>
        </w:tc>
      </w:tr>
      <w:tr w:rsidR="005E7CC9" w:rsidRPr="006C3889" w:rsidTr="00CE2B1D">
        <w:tblPrEx>
          <w:tblCellMar>
            <w:top w:w="0" w:type="dxa"/>
            <w:bottom w:w="0" w:type="dxa"/>
          </w:tblCellMar>
        </w:tblPrEx>
        <w:trPr>
          <w:trHeight w:val="406"/>
        </w:trPr>
        <w:tc>
          <w:tcPr>
            <w:tcW w:w="4928" w:type="dxa"/>
            <w:tcBorders>
              <w:top w:val="single" w:sz="4" w:space="0" w:color="auto"/>
              <w:bottom w:val="single" w:sz="4" w:space="0" w:color="auto"/>
            </w:tcBorders>
          </w:tcPr>
          <w:p w:rsidR="005E7CC9" w:rsidRPr="006C3889" w:rsidRDefault="005E7CC9" w:rsidP="00443B4D">
            <w:pPr>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Основн</w:t>
            </w:r>
            <w:r w:rsidR="00443B4D" w:rsidRPr="006C3889">
              <w:rPr>
                <w:rFonts w:ascii="Times New Roman" w:hAnsi="Times New Roman" w:cs="Times New Roman"/>
                <w:sz w:val="24"/>
                <w:szCs w:val="24"/>
                <w:lang w:val="uk-UA"/>
              </w:rPr>
              <w:t>ий</w:t>
            </w:r>
            <w:r w:rsidRPr="006C3889">
              <w:rPr>
                <w:rFonts w:ascii="Times New Roman" w:hAnsi="Times New Roman" w:cs="Times New Roman"/>
                <w:sz w:val="24"/>
                <w:szCs w:val="24"/>
                <w:lang w:val="uk-UA"/>
              </w:rPr>
              <w:t xml:space="preserve"> вид  діяльності </w:t>
            </w:r>
            <w:r w:rsidR="001170E0" w:rsidRPr="006C3889">
              <w:rPr>
                <w:rFonts w:ascii="Times New Roman" w:hAnsi="Times New Roman" w:cs="Times New Roman"/>
                <w:sz w:val="24"/>
                <w:szCs w:val="24"/>
                <w:lang w:val="uk-UA"/>
              </w:rPr>
              <w:t>за КВЕД</w:t>
            </w:r>
          </w:p>
        </w:tc>
        <w:tc>
          <w:tcPr>
            <w:tcW w:w="5528" w:type="dxa"/>
            <w:tcBorders>
              <w:top w:val="single" w:sz="4" w:space="0" w:color="auto"/>
              <w:bottom w:val="single" w:sz="4" w:space="0" w:color="auto"/>
            </w:tcBorders>
          </w:tcPr>
          <w:p w:rsidR="005E7CC9" w:rsidRPr="006C3889" w:rsidRDefault="005E7CC9" w:rsidP="00FB5CC6">
            <w:pPr>
              <w:tabs>
                <w:tab w:val="left" w:pos="245"/>
              </w:tabs>
              <w:ind w:hanging="141"/>
              <w:jc w:val="both"/>
              <w:rPr>
                <w:rFonts w:ascii="Times New Roman" w:hAnsi="Times New Roman" w:cs="Times New Roman"/>
                <w:sz w:val="24"/>
                <w:szCs w:val="24"/>
                <w:highlight w:val="yellow"/>
                <w:lang w:val="uk-UA"/>
              </w:rPr>
            </w:pPr>
            <w:r w:rsidRPr="006C3889">
              <w:rPr>
                <w:rFonts w:ascii="Times New Roman" w:hAnsi="Times New Roman" w:cs="Times New Roman"/>
                <w:sz w:val="24"/>
                <w:szCs w:val="24"/>
                <w:lang w:val="uk-UA"/>
              </w:rPr>
              <w:t xml:space="preserve">   </w:t>
            </w:r>
            <w:r w:rsidR="00207D60" w:rsidRPr="006C3889">
              <w:rPr>
                <w:rFonts w:ascii="Times New Roman" w:hAnsi="Times New Roman" w:cs="Times New Roman"/>
                <w:sz w:val="24"/>
                <w:szCs w:val="24"/>
                <w:lang w:val="uk-UA"/>
              </w:rPr>
              <w:t xml:space="preserve">64.92 – інші  види кредитування  </w:t>
            </w:r>
            <w:r w:rsidR="00CE2B1D" w:rsidRPr="006C3889">
              <w:rPr>
                <w:rFonts w:ascii="Times New Roman" w:hAnsi="Times New Roman" w:cs="Times New Roman"/>
                <w:sz w:val="24"/>
                <w:szCs w:val="24"/>
                <w:lang w:val="uk-UA"/>
              </w:rPr>
              <w:t>( основний)</w:t>
            </w:r>
          </w:p>
        </w:tc>
      </w:tr>
      <w:tr w:rsidR="001170E0" w:rsidRPr="006C3889" w:rsidTr="001170E0">
        <w:tblPrEx>
          <w:tblCellMar>
            <w:top w:w="0" w:type="dxa"/>
            <w:bottom w:w="0" w:type="dxa"/>
          </w:tblCellMar>
        </w:tblPrEx>
        <w:trPr>
          <w:trHeight w:val="296"/>
        </w:trPr>
        <w:tc>
          <w:tcPr>
            <w:tcW w:w="4928" w:type="dxa"/>
            <w:tcBorders>
              <w:top w:val="single" w:sz="4" w:space="0" w:color="auto"/>
              <w:bottom w:val="single" w:sz="4" w:space="0" w:color="auto"/>
            </w:tcBorders>
          </w:tcPr>
          <w:p w:rsidR="001170E0" w:rsidRPr="006C3889" w:rsidRDefault="001170E0" w:rsidP="00443B4D">
            <w:pPr>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Керівник </w:t>
            </w:r>
          </w:p>
        </w:tc>
        <w:tc>
          <w:tcPr>
            <w:tcW w:w="5528" w:type="dxa"/>
            <w:tcBorders>
              <w:top w:val="single" w:sz="4" w:space="0" w:color="auto"/>
              <w:bottom w:val="single" w:sz="4" w:space="0" w:color="auto"/>
            </w:tcBorders>
          </w:tcPr>
          <w:p w:rsidR="001170E0" w:rsidRPr="006C3889" w:rsidRDefault="001170E0" w:rsidP="00207D60">
            <w:pPr>
              <w:tabs>
                <w:tab w:val="left" w:pos="245"/>
              </w:tabs>
              <w:ind w:hanging="141"/>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 xml:space="preserve">   </w:t>
            </w:r>
            <w:r w:rsidR="000B1453" w:rsidRPr="006C3889">
              <w:rPr>
                <w:rFonts w:ascii="Times New Roman" w:hAnsi="Times New Roman" w:cs="Times New Roman"/>
                <w:color w:val="auto"/>
                <w:sz w:val="24"/>
                <w:szCs w:val="24"/>
                <w:shd w:val="clear" w:color="auto" w:fill="FFFFFF"/>
                <w:lang w:val="uk-UA"/>
              </w:rPr>
              <w:t>Острєва Анна Петрівна</w:t>
            </w:r>
          </w:p>
        </w:tc>
      </w:tr>
      <w:tr w:rsidR="001170E0" w:rsidRPr="006C3889" w:rsidTr="00CE2B1D">
        <w:tblPrEx>
          <w:tblCellMar>
            <w:top w:w="0" w:type="dxa"/>
            <w:bottom w:w="0" w:type="dxa"/>
          </w:tblCellMar>
        </w:tblPrEx>
        <w:trPr>
          <w:trHeight w:val="268"/>
        </w:trPr>
        <w:tc>
          <w:tcPr>
            <w:tcW w:w="4928" w:type="dxa"/>
            <w:tcBorders>
              <w:top w:val="single" w:sz="4" w:space="0" w:color="auto"/>
              <w:bottom w:val="single" w:sz="4" w:space="0" w:color="auto"/>
            </w:tcBorders>
          </w:tcPr>
          <w:p w:rsidR="001170E0" w:rsidRPr="006C3889" w:rsidRDefault="001170E0" w:rsidP="00443B4D">
            <w:pPr>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Головний бухгалтер </w:t>
            </w:r>
          </w:p>
        </w:tc>
        <w:tc>
          <w:tcPr>
            <w:tcW w:w="5528" w:type="dxa"/>
            <w:tcBorders>
              <w:top w:val="single" w:sz="4" w:space="0" w:color="auto"/>
              <w:bottom w:val="single" w:sz="4" w:space="0" w:color="auto"/>
            </w:tcBorders>
          </w:tcPr>
          <w:p w:rsidR="001170E0" w:rsidRPr="006C3889" w:rsidRDefault="000B1453" w:rsidP="000B1453">
            <w:pPr>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Лященко Тетяна Миколаївна</w:t>
            </w:r>
          </w:p>
        </w:tc>
      </w:tr>
      <w:tr w:rsidR="001170E0" w:rsidRPr="006C3889" w:rsidTr="001170E0">
        <w:tblPrEx>
          <w:tblCellMar>
            <w:top w:w="0" w:type="dxa"/>
            <w:bottom w:w="0" w:type="dxa"/>
          </w:tblCellMar>
        </w:tblPrEx>
        <w:trPr>
          <w:trHeight w:val="277"/>
        </w:trPr>
        <w:tc>
          <w:tcPr>
            <w:tcW w:w="4928" w:type="dxa"/>
            <w:tcBorders>
              <w:top w:val="single" w:sz="4" w:space="0" w:color="auto"/>
              <w:bottom w:val="single" w:sz="4" w:space="0" w:color="auto"/>
            </w:tcBorders>
          </w:tcPr>
          <w:p w:rsidR="001170E0" w:rsidRPr="006C3889" w:rsidRDefault="001170E0" w:rsidP="00443B4D">
            <w:pPr>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Середня кількість працівників </w:t>
            </w:r>
          </w:p>
        </w:tc>
        <w:tc>
          <w:tcPr>
            <w:tcW w:w="5528" w:type="dxa"/>
            <w:tcBorders>
              <w:top w:val="single" w:sz="4" w:space="0" w:color="auto"/>
              <w:bottom w:val="single" w:sz="4" w:space="0" w:color="auto"/>
            </w:tcBorders>
          </w:tcPr>
          <w:p w:rsidR="001170E0" w:rsidRPr="006C3889" w:rsidRDefault="001170E0" w:rsidP="001170E0">
            <w:pPr>
              <w:tabs>
                <w:tab w:val="left" w:pos="245"/>
              </w:tabs>
              <w:ind w:left="317" w:hanging="141"/>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10</w:t>
            </w:r>
          </w:p>
        </w:tc>
      </w:tr>
    </w:tbl>
    <w:p w:rsidR="009B5F1F" w:rsidRDefault="009B5F1F">
      <w:pPr>
        <w:pStyle w:val="normal"/>
        <w:jc w:val="both"/>
        <w:rPr>
          <w:rFonts w:ascii="Times New Roman" w:hAnsi="Times New Roman" w:cs="Times New Roman"/>
          <w:b/>
          <w:i/>
          <w:sz w:val="24"/>
          <w:szCs w:val="24"/>
          <w:lang w:val="uk-UA"/>
        </w:rPr>
      </w:pPr>
    </w:p>
    <w:p w:rsidR="006C3889" w:rsidRPr="006C3889" w:rsidRDefault="006C3889">
      <w:pPr>
        <w:pStyle w:val="normal"/>
        <w:jc w:val="both"/>
        <w:rPr>
          <w:rFonts w:ascii="Times New Roman" w:hAnsi="Times New Roman" w:cs="Times New Roman"/>
          <w:b/>
          <w:i/>
          <w:sz w:val="24"/>
          <w:szCs w:val="24"/>
          <w:lang w:val="uk-UA"/>
        </w:rPr>
      </w:pPr>
    </w:p>
    <w:p w:rsidR="003D578B" w:rsidRPr="006C3889" w:rsidRDefault="00D92116" w:rsidP="003D578B">
      <w:pPr>
        <w:pStyle w:val="normal"/>
        <w:jc w:val="both"/>
        <w:rPr>
          <w:rFonts w:ascii="Times New Roman" w:hAnsi="Times New Roman" w:cs="Times New Roman"/>
          <w:b/>
          <w:i/>
          <w:sz w:val="24"/>
          <w:szCs w:val="24"/>
          <w:lang w:val="uk-UA"/>
        </w:rPr>
      </w:pPr>
      <w:r w:rsidRPr="006C3889">
        <w:rPr>
          <w:rFonts w:ascii="Times New Roman" w:hAnsi="Times New Roman" w:cs="Times New Roman"/>
          <w:b/>
          <w:i/>
          <w:sz w:val="24"/>
          <w:szCs w:val="24"/>
          <w:lang w:val="uk-UA"/>
        </w:rPr>
        <w:t xml:space="preserve"> Опис аудиторської перевірки </w:t>
      </w:r>
    </w:p>
    <w:p w:rsidR="003D578B" w:rsidRPr="006C3889" w:rsidRDefault="003D578B" w:rsidP="006C3889">
      <w:pPr>
        <w:pStyle w:val="normal"/>
        <w:spacing w:line="240" w:lineRule="auto"/>
        <w:ind w:firstLine="720"/>
        <w:jc w:val="both"/>
        <w:rPr>
          <w:rFonts w:ascii="Times New Roman" w:hAnsi="Times New Roman" w:cs="Times New Roman"/>
          <w:spacing w:val="-1"/>
          <w:sz w:val="24"/>
          <w:szCs w:val="24"/>
          <w:lang w:val="uk-UA"/>
        </w:rPr>
      </w:pPr>
      <w:r w:rsidRPr="006C3889">
        <w:rPr>
          <w:rFonts w:ascii="Times New Roman" w:hAnsi="Times New Roman" w:cs="Times New Roman"/>
          <w:color w:val="0C0C0C"/>
          <w:sz w:val="24"/>
          <w:szCs w:val="24"/>
          <w:lang w:val="uk-UA"/>
        </w:rPr>
        <w:t xml:space="preserve">Ми </w:t>
      </w:r>
      <w:r w:rsidRPr="006C3889">
        <w:rPr>
          <w:rFonts w:ascii="Times New Roman" w:hAnsi="Times New Roman" w:cs="Times New Roman"/>
          <w:sz w:val="24"/>
          <w:szCs w:val="24"/>
          <w:lang w:val="uk-UA"/>
        </w:rPr>
        <w:t>провели аудиторську</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 xml:space="preserve">перевірку </w:t>
      </w:r>
      <w:r w:rsidRPr="006C3889">
        <w:rPr>
          <w:rFonts w:ascii="Times New Roman" w:hAnsi="Times New Roman" w:cs="Times New Roman"/>
          <w:color w:val="0F0F0F"/>
          <w:sz w:val="24"/>
          <w:szCs w:val="24"/>
          <w:lang w:val="uk-UA"/>
        </w:rPr>
        <w:t xml:space="preserve">у </w:t>
      </w:r>
      <w:r w:rsidRPr="006C3889">
        <w:rPr>
          <w:rFonts w:ascii="Times New Roman" w:hAnsi="Times New Roman" w:cs="Times New Roman"/>
          <w:sz w:val="24"/>
          <w:szCs w:val="24"/>
          <w:lang w:val="uk-UA"/>
        </w:rPr>
        <w:t>відповідності</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color w:val="1F1F1F"/>
          <w:sz w:val="24"/>
          <w:szCs w:val="24"/>
          <w:lang w:val="uk-UA"/>
        </w:rPr>
        <w:t xml:space="preserve">з </w:t>
      </w:r>
      <w:r w:rsidRPr="006C3889">
        <w:rPr>
          <w:rFonts w:ascii="Times New Roman" w:hAnsi="Times New Roman" w:cs="Times New Roman"/>
          <w:sz w:val="24"/>
          <w:szCs w:val="24"/>
          <w:lang w:val="uk-UA"/>
        </w:rPr>
        <w:t>вимогами та положеннями</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pacing w:val="-1"/>
          <w:sz w:val="24"/>
          <w:szCs w:val="24"/>
          <w:lang w:val="uk-UA"/>
        </w:rPr>
        <w:t>Закону України</w:t>
      </w:r>
      <w:r w:rsidR="006C3889">
        <w:rPr>
          <w:rFonts w:ascii="Times New Roman" w:hAnsi="Times New Roman" w:cs="Times New Roman"/>
          <w:spacing w:val="-1"/>
          <w:sz w:val="24"/>
          <w:szCs w:val="24"/>
          <w:lang w:val="uk-UA"/>
        </w:rPr>
        <w:t xml:space="preserve"> </w:t>
      </w:r>
      <w:r w:rsidRPr="006C3889">
        <w:rPr>
          <w:rFonts w:ascii="Times New Roman" w:hAnsi="Times New Roman" w:cs="Times New Roman"/>
          <w:spacing w:val="-1"/>
          <w:sz w:val="24"/>
          <w:szCs w:val="24"/>
          <w:lang w:val="uk-UA"/>
        </w:rPr>
        <w:t xml:space="preserve">«Про аудит фінансової </w:t>
      </w:r>
      <w:r w:rsidRPr="006C3889">
        <w:rPr>
          <w:rFonts w:ascii="Times New Roman" w:hAnsi="Times New Roman" w:cs="Times New Roman"/>
          <w:sz w:val="24"/>
          <w:szCs w:val="24"/>
          <w:lang w:val="uk-UA"/>
        </w:rPr>
        <w:t>звітності та аудиторську</w:t>
      </w:r>
      <w:r w:rsidRPr="006C3889">
        <w:rPr>
          <w:rFonts w:ascii="Times New Roman" w:hAnsi="Times New Roman" w:cs="Times New Roman"/>
          <w:spacing w:val="1"/>
          <w:sz w:val="24"/>
          <w:szCs w:val="24"/>
          <w:lang w:val="uk-UA"/>
        </w:rPr>
        <w:t xml:space="preserve"> </w:t>
      </w:r>
      <w:r w:rsidR="006C3889">
        <w:rPr>
          <w:rFonts w:ascii="Times New Roman" w:hAnsi="Times New Roman" w:cs="Times New Roman"/>
          <w:spacing w:val="-1"/>
          <w:sz w:val="24"/>
          <w:szCs w:val="24"/>
          <w:lang w:val="uk-UA"/>
        </w:rPr>
        <w:t>діяльність»</w:t>
      </w:r>
      <w:r w:rsidRPr="006C3889">
        <w:rPr>
          <w:rFonts w:ascii="Times New Roman" w:hAnsi="Times New Roman" w:cs="Times New Roman"/>
          <w:spacing w:val="-1"/>
          <w:sz w:val="24"/>
          <w:szCs w:val="24"/>
          <w:lang w:val="uk-UA"/>
        </w:rPr>
        <w:t xml:space="preserve">, інших законодавчих актів України </w:t>
      </w:r>
      <w:r w:rsidRPr="006C3889">
        <w:rPr>
          <w:rFonts w:ascii="Times New Roman" w:hAnsi="Times New Roman" w:cs="Times New Roman"/>
          <w:color w:val="111111"/>
          <w:sz w:val="24"/>
          <w:szCs w:val="24"/>
          <w:lang w:val="uk-UA"/>
        </w:rPr>
        <w:t xml:space="preserve">та </w:t>
      </w:r>
      <w:r w:rsidRPr="006C3889">
        <w:rPr>
          <w:rFonts w:ascii="Times New Roman" w:hAnsi="Times New Roman" w:cs="Times New Roman"/>
          <w:color w:val="161616"/>
          <w:sz w:val="24"/>
          <w:szCs w:val="24"/>
          <w:lang w:val="uk-UA"/>
        </w:rPr>
        <w:t xml:space="preserve">у </w:t>
      </w:r>
      <w:r w:rsidRPr="006C3889">
        <w:rPr>
          <w:rFonts w:ascii="Times New Roman" w:hAnsi="Times New Roman" w:cs="Times New Roman"/>
          <w:sz w:val="24"/>
          <w:szCs w:val="24"/>
          <w:lang w:val="uk-UA"/>
        </w:rPr>
        <w:t xml:space="preserve">відповідності </w:t>
      </w:r>
      <w:r w:rsidRPr="006C3889">
        <w:rPr>
          <w:rFonts w:ascii="Times New Roman" w:hAnsi="Times New Roman" w:cs="Times New Roman"/>
          <w:color w:val="424242"/>
          <w:sz w:val="24"/>
          <w:szCs w:val="24"/>
          <w:lang w:val="uk-UA"/>
        </w:rPr>
        <w:t xml:space="preserve">з </w:t>
      </w:r>
      <w:r w:rsidRPr="006C3889">
        <w:rPr>
          <w:rFonts w:ascii="Times New Roman" w:hAnsi="Times New Roman" w:cs="Times New Roman"/>
          <w:sz w:val="24"/>
          <w:szCs w:val="24"/>
          <w:lang w:val="uk-UA"/>
        </w:rPr>
        <w:t>вимогами Міжнародних</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стандартів аудиту (MCA). Аудитором зроблені дослідження шляхом тестування доказів та</w:t>
      </w:r>
      <w:r w:rsidRPr="006C3889">
        <w:rPr>
          <w:rFonts w:ascii="Times New Roman" w:hAnsi="Times New Roman" w:cs="Times New Roman"/>
          <w:spacing w:val="1"/>
          <w:sz w:val="24"/>
          <w:szCs w:val="24"/>
          <w:lang w:val="uk-UA"/>
        </w:rPr>
        <w:t xml:space="preserve"> обґрунтування сум та інформації, розкритих у звіті, а також оцінка відповідності застосування принципів обліку Концептуальним основам фінансової звітності  прийнятій   </w:t>
      </w:r>
      <w:r w:rsidRPr="006C3889">
        <w:rPr>
          <w:rFonts w:ascii="Times New Roman" w:hAnsi="Times New Roman" w:cs="Times New Roman"/>
          <w:sz w:val="24"/>
          <w:szCs w:val="24"/>
          <w:lang w:val="uk-UA"/>
        </w:rPr>
        <w:t>обліковій</w:t>
      </w:r>
      <w:r w:rsidRPr="006C3889">
        <w:rPr>
          <w:rFonts w:ascii="Times New Roman" w:hAnsi="Times New Roman" w:cs="Times New Roman"/>
          <w:spacing w:val="32"/>
          <w:sz w:val="24"/>
          <w:szCs w:val="24"/>
          <w:lang w:val="uk-UA"/>
        </w:rPr>
        <w:t xml:space="preserve"> </w:t>
      </w:r>
      <w:r w:rsidRPr="006C3889">
        <w:rPr>
          <w:rFonts w:ascii="Times New Roman" w:hAnsi="Times New Roman" w:cs="Times New Roman"/>
          <w:sz w:val="24"/>
          <w:szCs w:val="24"/>
          <w:lang w:val="uk-UA"/>
        </w:rPr>
        <w:t>політиці.</w:t>
      </w:r>
    </w:p>
    <w:p w:rsidR="00FD54AB" w:rsidRPr="006C3889" w:rsidRDefault="003D578B" w:rsidP="006C3889">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pacing w:val="-1"/>
          <w:sz w:val="24"/>
          <w:szCs w:val="24"/>
          <w:lang w:val="uk-UA"/>
        </w:rPr>
        <w:t xml:space="preserve">  Аудиторський  звіт складено у відповідності до вимог</w:t>
      </w:r>
      <w:r w:rsidR="00FD54AB" w:rsidRPr="006C3889">
        <w:rPr>
          <w:rFonts w:ascii="Times New Roman" w:hAnsi="Times New Roman" w:cs="Times New Roman"/>
          <w:spacing w:val="-1"/>
          <w:sz w:val="24"/>
          <w:szCs w:val="24"/>
          <w:lang w:val="uk-UA"/>
        </w:rPr>
        <w:t xml:space="preserve"> Законодавства України</w:t>
      </w:r>
      <w:r w:rsidR="00724071" w:rsidRPr="006C3889">
        <w:rPr>
          <w:rFonts w:ascii="Times New Roman" w:hAnsi="Times New Roman" w:cs="Times New Roman"/>
          <w:w w:val="95"/>
          <w:sz w:val="24"/>
          <w:szCs w:val="24"/>
          <w:lang w:val="uk-UA"/>
        </w:rPr>
        <w:t>:</w:t>
      </w:r>
      <w:r w:rsidR="00724071" w:rsidRPr="006C3889">
        <w:rPr>
          <w:rFonts w:ascii="Times New Roman" w:hAnsi="Times New Roman" w:cs="Times New Roman"/>
          <w:spacing w:val="1"/>
          <w:w w:val="95"/>
          <w:sz w:val="24"/>
          <w:szCs w:val="24"/>
          <w:lang w:val="uk-UA"/>
        </w:rPr>
        <w:t xml:space="preserve"> </w:t>
      </w:r>
      <w:r w:rsidR="00724071" w:rsidRPr="006C3889">
        <w:rPr>
          <w:rFonts w:ascii="Times New Roman" w:hAnsi="Times New Roman" w:cs="Times New Roman"/>
          <w:sz w:val="24"/>
          <w:szCs w:val="24"/>
          <w:lang w:val="uk-UA"/>
        </w:rPr>
        <w:t>Законів</w:t>
      </w:r>
      <w:r w:rsidR="00724071" w:rsidRPr="006C3889">
        <w:rPr>
          <w:rFonts w:ascii="Times New Roman" w:hAnsi="Times New Roman" w:cs="Times New Roman"/>
          <w:spacing w:val="1"/>
          <w:sz w:val="24"/>
          <w:szCs w:val="24"/>
          <w:lang w:val="uk-UA"/>
        </w:rPr>
        <w:t xml:space="preserve"> </w:t>
      </w:r>
      <w:r w:rsidR="00724071" w:rsidRPr="006C3889">
        <w:rPr>
          <w:rFonts w:ascii="Times New Roman" w:hAnsi="Times New Roman" w:cs="Times New Roman"/>
          <w:sz w:val="24"/>
          <w:szCs w:val="24"/>
          <w:lang w:val="uk-UA"/>
        </w:rPr>
        <w:t>України</w:t>
      </w:r>
      <w:r w:rsidR="00724071" w:rsidRPr="006C3889">
        <w:rPr>
          <w:rFonts w:ascii="Times New Roman" w:hAnsi="Times New Roman" w:cs="Times New Roman"/>
          <w:spacing w:val="1"/>
          <w:sz w:val="24"/>
          <w:szCs w:val="24"/>
          <w:lang w:val="uk-UA"/>
        </w:rPr>
        <w:t xml:space="preserve"> «</w:t>
      </w:r>
      <w:r w:rsidR="00724071" w:rsidRPr="006C3889">
        <w:rPr>
          <w:rFonts w:ascii="Times New Roman" w:hAnsi="Times New Roman" w:cs="Times New Roman"/>
          <w:bCs/>
          <w:sz w:val="24"/>
          <w:szCs w:val="24"/>
          <w:shd w:val="clear" w:color="auto" w:fill="FFFFFF"/>
          <w:lang w:val="uk-UA"/>
        </w:rPr>
        <w:t>Про фінансові послуги та державне регулювання ринків фінансових послуг»</w:t>
      </w:r>
      <w:r w:rsidR="006C3889">
        <w:rPr>
          <w:rFonts w:ascii="Times New Roman" w:hAnsi="Times New Roman" w:cs="Times New Roman"/>
          <w:bCs/>
          <w:sz w:val="24"/>
          <w:szCs w:val="24"/>
          <w:shd w:val="clear" w:color="auto" w:fill="FFFFFF"/>
          <w:lang w:val="uk-UA"/>
        </w:rPr>
        <w:t>, «</w:t>
      </w:r>
      <w:r w:rsidRPr="006C3889">
        <w:rPr>
          <w:rFonts w:ascii="Times New Roman" w:hAnsi="Times New Roman" w:cs="Times New Roman"/>
          <w:bCs/>
          <w:sz w:val="24"/>
          <w:szCs w:val="24"/>
          <w:shd w:val="clear" w:color="auto" w:fill="FFFFFF"/>
          <w:lang w:val="uk-UA"/>
        </w:rPr>
        <w:t xml:space="preserve">Про споживче кредитування», </w:t>
      </w:r>
      <w:r w:rsidRPr="006C3889">
        <w:rPr>
          <w:rFonts w:ascii="Times New Roman" w:hAnsi="Times New Roman" w:cs="Times New Roman"/>
          <w:spacing w:val="-1"/>
          <w:sz w:val="24"/>
          <w:szCs w:val="24"/>
          <w:lang w:val="uk-UA"/>
        </w:rPr>
        <w:t xml:space="preserve">«Про аудит фінансової </w:t>
      </w:r>
      <w:r w:rsidRPr="006C3889">
        <w:rPr>
          <w:rFonts w:ascii="Times New Roman" w:hAnsi="Times New Roman" w:cs="Times New Roman"/>
          <w:sz w:val="24"/>
          <w:szCs w:val="24"/>
          <w:lang w:val="uk-UA"/>
        </w:rPr>
        <w:t>звітності та аудиторську</w:t>
      </w:r>
      <w:r w:rsidRPr="006C3889">
        <w:rPr>
          <w:rFonts w:ascii="Times New Roman" w:hAnsi="Times New Roman" w:cs="Times New Roman"/>
          <w:spacing w:val="1"/>
          <w:sz w:val="24"/>
          <w:szCs w:val="24"/>
          <w:lang w:val="uk-UA"/>
        </w:rPr>
        <w:t xml:space="preserve"> </w:t>
      </w:r>
      <w:r w:rsidR="006C3889">
        <w:rPr>
          <w:rFonts w:ascii="Times New Roman" w:hAnsi="Times New Roman" w:cs="Times New Roman"/>
          <w:spacing w:val="-1"/>
          <w:sz w:val="24"/>
          <w:szCs w:val="24"/>
          <w:lang w:val="uk-UA"/>
        </w:rPr>
        <w:t>діяльність»  «Про заставу»</w:t>
      </w:r>
      <w:r w:rsidRPr="006C3889">
        <w:rPr>
          <w:rFonts w:ascii="Times New Roman" w:hAnsi="Times New Roman" w:cs="Times New Roman"/>
          <w:spacing w:val="-1"/>
          <w:sz w:val="24"/>
          <w:szCs w:val="24"/>
          <w:lang w:val="uk-UA"/>
        </w:rPr>
        <w:t>, «Про бухгалтерський облік та фінансову звітність в Україні»</w:t>
      </w:r>
      <w:r w:rsidR="00724071" w:rsidRPr="006C3889">
        <w:rPr>
          <w:rFonts w:ascii="Times New Roman" w:hAnsi="Times New Roman" w:cs="Times New Roman"/>
          <w:w w:val="90"/>
          <w:sz w:val="24"/>
          <w:szCs w:val="24"/>
          <w:lang w:val="uk-UA"/>
        </w:rPr>
        <w:t xml:space="preserve"> </w:t>
      </w:r>
      <w:r w:rsidR="00724071" w:rsidRPr="006C3889">
        <w:rPr>
          <w:rFonts w:ascii="Times New Roman" w:hAnsi="Times New Roman" w:cs="Times New Roman"/>
          <w:color w:val="4F4F4F"/>
          <w:w w:val="90"/>
          <w:sz w:val="24"/>
          <w:szCs w:val="24"/>
          <w:lang w:val="uk-UA"/>
        </w:rPr>
        <w:t>;</w:t>
      </w:r>
      <w:r w:rsidR="00724071" w:rsidRPr="006C3889">
        <w:rPr>
          <w:rFonts w:ascii="Times New Roman" w:hAnsi="Times New Roman" w:cs="Times New Roman"/>
          <w:color w:val="4F4F4F"/>
          <w:spacing w:val="1"/>
          <w:w w:val="90"/>
          <w:sz w:val="24"/>
          <w:szCs w:val="24"/>
          <w:lang w:val="uk-UA"/>
        </w:rPr>
        <w:t xml:space="preserve"> </w:t>
      </w:r>
      <w:r w:rsidR="00724071" w:rsidRPr="006C3889">
        <w:rPr>
          <w:rFonts w:ascii="Times New Roman" w:hAnsi="Times New Roman" w:cs="Times New Roman"/>
          <w:sz w:val="24"/>
          <w:szCs w:val="24"/>
          <w:lang w:val="uk-UA"/>
        </w:rPr>
        <w:t>Міжнародн</w:t>
      </w:r>
      <w:r w:rsidRPr="006C3889">
        <w:rPr>
          <w:rFonts w:ascii="Times New Roman" w:hAnsi="Times New Roman" w:cs="Times New Roman"/>
          <w:sz w:val="24"/>
          <w:szCs w:val="24"/>
          <w:lang w:val="uk-UA"/>
        </w:rPr>
        <w:t>и</w:t>
      </w:r>
      <w:r w:rsidR="00724071" w:rsidRPr="006C3889">
        <w:rPr>
          <w:rFonts w:ascii="Times New Roman" w:hAnsi="Times New Roman" w:cs="Times New Roman"/>
          <w:sz w:val="24"/>
          <w:szCs w:val="24"/>
          <w:lang w:val="uk-UA"/>
        </w:rPr>
        <w:t>х</w:t>
      </w:r>
      <w:r w:rsidR="00724071" w:rsidRPr="006C3889">
        <w:rPr>
          <w:rFonts w:ascii="Times New Roman" w:hAnsi="Times New Roman" w:cs="Times New Roman"/>
          <w:spacing w:val="1"/>
          <w:sz w:val="24"/>
          <w:szCs w:val="24"/>
          <w:lang w:val="uk-UA"/>
        </w:rPr>
        <w:t xml:space="preserve"> </w:t>
      </w:r>
      <w:r w:rsidR="00724071" w:rsidRPr="006C3889">
        <w:rPr>
          <w:rFonts w:ascii="Times New Roman" w:hAnsi="Times New Roman" w:cs="Times New Roman"/>
          <w:sz w:val="24"/>
          <w:szCs w:val="24"/>
          <w:lang w:val="uk-UA"/>
        </w:rPr>
        <w:t>стандартів</w:t>
      </w:r>
      <w:r w:rsidR="00724071" w:rsidRPr="006C3889">
        <w:rPr>
          <w:rFonts w:ascii="Times New Roman" w:hAnsi="Times New Roman" w:cs="Times New Roman"/>
          <w:spacing w:val="1"/>
          <w:sz w:val="24"/>
          <w:szCs w:val="24"/>
          <w:lang w:val="uk-UA"/>
        </w:rPr>
        <w:t xml:space="preserve"> </w:t>
      </w:r>
      <w:r w:rsidR="00724071" w:rsidRPr="006C3889">
        <w:rPr>
          <w:rFonts w:ascii="Times New Roman" w:hAnsi="Times New Roman" w:cs="Times New Roman"/>
          <w:sz w:val="24"/>
          <w:szCs w:val="24"/>
          <w:lang w:val="uk-UA"/>
        </w:rPr>
        <w:t>фінансової</w:t>
      </w:r>
      <w:r w:rsidR="00724071" w:rsidRPr="006C3889">
        <w:rPr>
          <w:rFonts w:ascii="Times New Roman" w:hAnsi="Times New Roman" w:cs="Times New Roman"/>
          <w:spacing w:val="1"/>
          <w:sz w:val="24"/>
          <w:szCs w:val="24"/>
          <w:lang w:val="uk-UA"/>
        </w:rPr>
        <w:t xml:space="preserve"> </w:t>
      </w:r>
      <w:r w:rsidR="00724071" w:rsidRPr="006C3889">
        <w:rPr>
          <w:rFonts w:ascii="Times New Roman" w:hAnsi="Times New Roman" w:cs="Times New Roman"/>
          <w:sz w:val="24"/>
          <w:szCs w:val="24"/>
          <w:lang w:val="uk-UA"/>
        </w:rPr>
        <w:t>звітності;</w:t>
      </w:r>
      <w:r w:rsidR="00724071" w:rsidRPr="006C3889">
        <w:rPr>
          <w:rFonts w:ascii="Times New Roman" w:hAnsi="Times New Roman" w:cs="Times New Roman"/>
          <w:spacing w:val="1"/>
          <w:sz w:val="24"/>
          <w:szCs w:val="24"/>
          <w:lang w:val="uk-UA"/>
        </w:rPr>
        <w:t xml:space="preserve"> </w:t>
      </w:r>
      <w:r w:rsidR="00724071" w:rsidRPr="006C3889">
        <w:rPr>
          <w:rFonts w:ascii="Times New Roman" w:hAnsi="Times New Roman" w:cs="Times New Roman"/>
          <w:sz w:val="24"/>
          <w:szCs w:val="24"/>
          <w:lang w:val="uk-UA"/>
        </w:rPr>
        <w:t>Міжнародних</w:t>
      </w:r>
      <w:r w:rsidR="00724071" w:rsidRPr="006C3889">
        <w:rPr>
          <w:rFonts w:ascii="Times New Roman" w:hAnsi="Times New Roman" w:cs="Times New Roman"/>
          <w:spacing w:val="1"/>
          <w:sz w:val="24"/>
          <w:szCs w:val="24"/>
          <w:lang w:val="uk-UA"/>
        </w:rPr>
        <w:t xml:space="preserve"> </w:t>
      </w:r>
      <w:r w:rsidR="00724071" w:rsidRPr="006C3889">
        <w:rPr>
          <w:rFonts w:ascii="Times New Roman" w:hAnsi="Times New Roman" w:cs="Times New Roman"/>
          <w:sz w:val="24"/>
          <w:szCs w:val="24"/>
          <w:lang w:val="uk-UA"/>
        </w:rPr>
        <w:t>стандартів</w:t>
      </w:r>
      <w:r w:rsidR="00724071" w:rsidRPr="006C3889">
        <w:rPr>
          <w:rFonts w:ascii="Times New Roman" w:hAnsi="Times New Roman" w:cs="Times New Roman"/>
          <w:spacing w:val="1"/>
          <w:sz w:val="24"/>
          <w:szCs w:val="24"/>
          <w:lang w:val="uk-UA"/>
        </w:rPr>
        <w:t xml:space="preserve"> </w:t>
      </w:r>
      <w:r w:rsidR="00724071" w:rsidRPr="006C3889">
        <w:rPr>
          <w:rFonts w:ascii="Times New Roman" w:hAnsi="Times New Roman" w:cs="Times New Roman"/>
          <w:sz w:val="24"/>
          <w:szCs w:val="24"/>
          <w:lang w:val="uk-UA"/>
        </w:rPr>
        <w:t>аудиту,</w:t>
      </w:r>
      <w:r w:rsidR="00724071" w:rsidRPr="006C3889">
        <w:rPr>
          <w:rFonts w:ascii="Times New Roman" w:hAnsi="Times New Roman" w:cs="Times New Roman"/>
          <w:spacing w:val="1"/>
          <w:sz w:val="24"/>
          <w:szCs w:val="24"/>
          <w:lang w:val="uk-UA"/>
        </w:rPr>
        <w:t xml:space="preserve"> </w:t>
      </w:r>
      <w:r w:rsidR="00724071" w:rsidRPr="006C3889">
        <w:rPr>
          <w:rFonts w:ascii="Times New Roman" w:hAnsi="Times New Roman" w:cs="Times New Roman"/>
          <w:color w:val="0E0E0E"/>
          <w:sz w:val="24"/>
          <w:szCs w:val="24"/>
          <w:lang w:val="uk-UA"/>
        </w:rPr>
        <w:t xml:space="preserve">а </w:t>
      </w:r>
      <w:r w:rsidR="00724071" w:rsidRPr="006C3889">
        <w:rPr>
          <w:rFonts w:ascii="Times New Roman" w:hAnsi="Times New Roman" w:cs="Times New Roman"/>
          <w:sz w:val="24"/>
          <w:szCs w:val="24"/>
          <w:lang w:val="uk-UA"/>
        </w:rPr>
        <w:t>також</w:t>
      </w:r>
      <w:r w:rsidR="00724071" w:rsidRPr="006C3889">
        <w:rPr>
          <w:rFonts w:ascii="Times New Roman" w:hAnsi="Times New Roman" w:cs="Times New Roman"/>
          <w:spacing w:val="1"/>
          <w:sz w:val="24"/>
          <w:szCs w:val="24"/>
          <w:lang w:val="uk-UA"/>
        </w:rPr>
        <w:t xml:space="preserve"> </w:t>
      </w:r>
      <w:r w:rsidRPr="006C3889">
        <w:rPr>
          <w:rFonts w:ascii="Times New Roman" w:hAnsi="Times New Roman" w:cs="Times New Roman"/>
          <w:spacing w:val="1"/>
          <w:sz w:val="24"/>
          <w:szCs w:val="24"/>
          <w:lang w:val="uk-UA"/>
        </w:rPr>
        <w:t xml:space="preserve">  закону України </w:t>
      </w:r>
      <w:r w:rsidRPr="006C3889">
        <w:rPr>
          <w:rFonts w:ascii="Times New Roman" w:hAnsi="Times New Roman" w:cs="Times New Roman"/>
          <w:sz w:val="24"/>
          <w:szCs w:val="24"/>
          <w:lang w:val="uk-UA"/>
        </w:rPr>
        <w:t>«Про</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фінансові</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послуги</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та</w:t>
      </w:r>
      <w:r w:rsidRPr="006C3889">
        <w:rPr>
          <w:rFonts w:ascii="Times New Roman" w:hAnsi="Times New Roman" w:cs="Times New Roman"/>
          <w:spacing w:val="1"/>
          <w:sz w:val="24"/>
          <w:szCs w:val="24"/>
          <w:lang w:val="uk-UA"/>
        </w:rPr>
        <w:t xml:space="preserve"> фінансові компанії»</w:t>
      </w:r>
      <w:r w:rsidR="006C3889">
        <w:rPr>
          <w:rFonts w:ascii="Times New Roman" w:hAnsi="Times New Roman" w:cs="Times New Roman"/>
          <w:sz w:val="24"/>
          <w:szCs w:val="24"/>
          <w:lang w:val="uk-UA"/>
        </w:rPr>
        <w:t xml:space="preserve"> від 14 грудня 2021 року </w:t>
      </w:r>
      <w:r w:rsidR="00FD54AB" w:rsidRPr="006C3889">
        <w:rPr>
          <w:rFonts w:ascii="Times New Roman" w:hAnsi="Times New Roman" w:cs="Times New Roman"/>
          <w:sz w:val="24"/>
          <w:szCs w:val="24"/>
          <w:lang w:val="uk-UA"/>
        </w:rPr>
        <w:t>N 1953-IX.</w:t>
      </w:r>
    </w:p>
    <w:p w:rsidR="003861F7" w:rsidRPr="006C3889" w:rsidRDefault="00FD54AB" w:rsidP="006C3889">
      <w:pPr>
        <w:pStyle w:val="a9"/>
        <w:spacing w:after="0" w:line="240" w:lineRule="auto"/>
        <w:ind w:right="1"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Основою подання фінансової Звітності Товариства с чинні Міжнародні стандарти фінансово</w:t>
      </w:r>
      <w:r w:rsidR="00805070" w:rsidRPr="006C3889">
        <w:rPr>
          <w:rFonts w:ascii="Times New Roman" w:hAnsi="Times New Roman" w:cs="Times New Roman"/>
          <w:sz w:val="24"/>
          <w:szCs w:val="24"/>
          <w:lang w:val="uk-UA"/>
        </w:rPr>
        <w:t>ї</w:t>
      </w:r>
      <w:r w:rsidR="006C3889">
        <w:rPr>
          <w:rFonts w:ascii="Times New Roman" w:hAnsi="Times New Roman" w:cs="Times New Roman"/>
          <w:sz w:val="24"/>
          <w:szCs w:val="24"/>
          <w:lang w:val="uk-UA"/>
        </w:rPr>
        <w:t xml:space="preserve"> звітності (</w:t>
      </w:r>
      <w:r w:rsidRPr="006C3889">
        <w:rPr>
          <w:rFonts w:ascii="Times New Roman" w:hAnsi="Times New Roman" w:cs="Times New Roman"/>
          <w:sz w:val="24"/>
          <w:szCs w:val="24"/>
          <w:lang w:val="uk-UA"/>
        </w:rPr>
        <w:t>МСФЗ). Міжнародні стандарти бухгалтерського обліку. Фінансова звітність підготовлена на підставі правил обліку та оцінки об’єктів обліку за</w:t>
      </w:r>
      <w:r w:rsidRPr="006C3889">
        <w:rPr>
          <w:rFonts w:ascii="Times New Roman" w:hAnsi="Times New Roman" w:cs="Times New Roman"/>
          <w:spacing w:val="1"/>
          <w:w w:val="95"/>
          <w:sz w:val="24"/>
          <w:szCs w:val="24"/>
          <w:lang w:val="uk-UA"/>
        </w:rPr>
        <w:t xml:space="preserve"> </w:t>
      </w:r>
      <w:r w:rsidRPr="006C3889">
        <w:rPr>
          <w:rFonts w:ascii="Times New Roman" w:hAnsi="Times New Roman" w:cs="Times New Roman"/>
          <w:sz w:val="24"/>
          <w:szCs w:val="24"/>
          <w:lang w:val="uk-UA"/>
        </w:rPr>
        <w:t>історичною</w:t>
      </w:r>
      <w:r w:rsidRPr="006C3889">
        <w:rPr>
          <w:rFonts w:ascii="Times New Roman" w:hAnsi="Times New Roman" w:cs="Times New Roman"/>
          <w:spacing w:val="19"/>
          <w:sz w:val="24"/>
          <w:szCs w:val="24"/>
          <w:lang w:val="uk-UA"/>
        </w:rPr>
        <w:t xml:space="preserve"> </w:t>
      </w:r>
      <w:r w:rsidRPr="006C3889">
        <w:rPr>
          <w:rFonts w:ascii="Times New Roman" w:hAnsi="Times New Roman" w:cs="Times New Roman"/>
          <w:sz w:val="24"/>
          <w:szCs w:val="24"/>
          <w:lang w:val="uk-UA"/>
        </w:rPr>
        <w:t>собівартістю,</w:t>
      </w:r>
      <w:r w:rsidRPr="006C3889">
        <w:rPr>
          <w:rFonts w:ascii="Times New Roman" w:hAnsi="Times New Roman" w:cs="Times New Roman"/>
          <w:spacing w:val="30"/>
          <w:sz w:val="24"/>
          <w:szCs w:val="24"/>
          <w:lang w:val="uk-UA"/>
        </w:rPr>
        <w:t xml:space="preserve"> </w:t>
      </w:r>
      <w:r w:rsidRPr="006C3889">
        <w:rPr>
          <w:rFonts w:ascii="Times New Roman" w:hAnsi="Times New Roman" w:cs="Times New Roman"/>
          <w:sz w:val="24"/>
          <w:szCs w:val="24"/>
          <w:lang w:val="uk-UA"/>
        </w:rPr>
        <w:t>справедливою</w:t>
      </w:r>
      <w:r w:rsidRPr="006C3889">
        <w:rPr>
          <w:rFonts w:ascii="Times New Roman" w:hAnsi="Times New Roman" w:cs="Times New Roman"/>
          <w:spacing w:val="26"/>
          <w:sz w:val="24"/>
          <w:szCs w:val="24"/>
          <w:lang w:val="uk-UA"/>
        </w:rPr>
        <w:t xml:space="preserve"> </w:t>
      </w:r>
      <w:r w:rsidRPr="006C3889">
        <w:rPr>
          <w:rFonts w:ascii="Times New Roman" w:hAnsi="Times New Roman" w:cs="Times New Roman"/>
          <w:color w:val="0C0C0C"/>
          <w:sz w:val="24"/>
          <w:szCs w:val="24"/>
          <w:lang w:val="uk-UA"/>
        </w:rPr>
        <w:t xml:space="preserve">та </w:t>
      </w:r>
      <w:r w:rsidRPr="006C3889">
        <w:rPr>
          <w:rFonts w:ascii="Times New Roman" w:hAnsi="Times New Roman" w:cs="Times New Roman"/>
          <w:sz w:val="24"/>
          <w:szCs w:val="24"/>
          <w:lang w:val="uk-UA"/>
        </w:rPr>
        <w:t>амортизованою</w:t>
      </w:r>
      <w:r w:rsidRPr="006C3889">
        <w:rPr>
          <w:rFonts w:ascii="Times New Roman" w:hAnsi="Times New Roman" w:cs="Times New Roman"/>
          <w:spacing w:val="44"/>
          <w:sz w:val="24"/>
          <w:szCs w:val="24"/>
          <w:lang w:val="uk-UA"/>
        </w:rPr>
        <w:t xml:space="preserve"> </w:t>
      </w:r>
      <w:r w:rsidRPr="006C3889">
        <w:rPr>
          <w:rFonts w:ascii="Times New Roman" w:hAnsi="Times New Roman" w:cs="Times New Roman"/>
          <w:sz w:val="24"/>
          <w:szCs w:val="24"/>
          <w:lang w:val="uk-UA"/>
        </w:rPr>
        <w:t>вартістю. Принципи облікової політики, які були використані  при підготовці зазначеної  фінансової звітності, розкриті в Примітках до фінансової звітності</w:t>
      </w:r>
      <w:r w:rsidRPr="006C3889">
        <w:rPr>
          <w:rFonts w:ascii="Times New Roman" w:hAnsi="Times New Roman" w:cs="Times New Roman"/>
          <w:w w:val="95"/>
          <w:sz w:val="24"/>
          <w:szCs w:val="24"/>
          <w:lang w:val="uk-UA"/>
        </w:rPr>
        <w:t xml:space="preserve">. Визначені положення </w:t>
      </w:r>
      <w:r w:rsidRPr="006C3889">
        <w:rPr>
          <w:rFonts w:ascii="Times New Roman" w:hAnsi="Times New Roman" w:cs="Times New Roman"/>
          <w:sz w:val="24"/>
          <w:szCs w:val="24"/>
          <w:lang w:val="uk-UA"/>
        </w:rPr>
        <w:t>облікової політики</w:t>
      </w:r>
      <w:r w:rsidR="003861F7" w:rsidRPr="006C3889">
        <w:rPr>
          <w:rFonts w:ascii="Times New Roman" w:hAnsi="Times New Roman" w:cs="Times New Roman"/>
          <w:sz w:val="24"/>
          <w:szCs w:val="24"/>
          <w:lang w:val="uk-UA"/>
        </w:rPr>
        <w:t xml:space="preserve"> послідовно застосовувались по відношенню до всіх періодів , які надані в звітності. Облікова політика, в основному, забезпечує можливість надання користувачам</w:t>
      </w:r>
      <w:r w:rsidR="003861F7" w:rsidRPr="006C3889">
        <w:rPr>
          <w:rFonts w:ascii="Times New Roman" w:hAnsi="Times New Roman" w:cs="Times New Roman"/>
          <w:spacing w:val="1"/>
          <w:sz w:val="24"/>
          <w:szCs w:val="24"/>
          <w:lang w:val="uk-UA"/>
        </w:rPr>
        <w:t xml:space="preserve"> </w:t>
      </w:r>
      <w:r w:rsidR="003861F7" w:rsidRPr="006C3889">
        <w:rPr>
          <w:rFonts w:ascii="Times New Roman" w:hAnsi="Times New Roman" w:cs="Times New Roman"/>
          <w:sz w:val="24"/>
          <w:szCs w:val="24"/>
          <w:lang w:val="uk-UA"/>
        </w:rPr>
        <w:t xml:space="preserve">фінансової звітності правдивої та неупередженої інформації про фінансовий </w:t>
      </w:r>
      <w:r w:rsidR="003861F7" w:rsidRPr="006C3889">
        <w:rPr>
          <w:rFonts w:ascii="Times New Roman" w:hAnsi="Times New Roman" w:cs="Times New Roman"/>
          <w:color w:val="161616"/>
          <w:sz w:val="24"/>
          <w:szCs w:val="24"/>
          <w:lang w:val="uk-UA"/>
        </w:rPr>
        <w:t xml:space="preserve">та </w:t>
      </w:r>
      <w:r w:rsidR="003861F7" w:rsidRPr="006C3889">
        <w:rPr>
          <w:rFonts w:ascii="Times New Roman" w:hAnsi="Times New Roman" w:cs="Times New Roman"/>
          <w:sz w:val="24"/>
          <w:szCs w:val="24"/>
          <w:lang w:val="uk-UA"/>
        </w:rPr>
        <w:t>майновий</w:t>
      </w:r>
      <w:r w:rsidR="003861F7" w:rsidRPr="006C3889">
        <w:rPr>
          <w:rFonts w:ascii="Times New Roman" w:hAnsi="Times New Roman" w:cs="Times New Roman"/>
          <w:spacing w:val="1"/>
          <w:sz w:val="24"/>
          <w:szCs w:val="24"/>
          <w:lang w:val="uk-UA"/>
        </w:rPr>
        <w:t xml:space="preserve"> </w:t>
      </w:r>
      <w:r w:rsidR="003861F7" w:rsidRPr="006C3889">
        <w:rPr>
          <w:rFonts w:ascii="Times New Roman" w:hAnsi="Times New Roman" w:cs="Times New Roman"/>
          <w:sz w:val="24"/>
          <w:szCs w:val="24"/>
          <w:lang w:val="uk-UA"/>
        </w:rPr>
        <w:t>стан товариства,</w:t>
      </w:r>
      <w:r w:rsidR="003861F7" w:rsidRPr="006C3889">
        <w:rPr>
          <w:rFonts w:ascii="Times New Roman" w:hAnsi="Times New Roman" w:cs="Times New Roman"/>
          <w:spacing w:val="24"/>
          <w:sz w:val="24"/>
          <w:szCs w:val="24"/>
          <w:lang w:val="uk-UA"/>
        </w:rPr>
        <w:t xml:space="preserve"> </w:t>
      </w:r>
      <w:r w:rsidR="003861F7" w:rsidRPr="006C3889">
        <w:rPr>
          <w:rFonts w:ascii="Times New Roman" w:hAnsi="Times New Roman" w:cs="Times New Roman"/>
          <w:sz w:val="24"/>
          <w:szCs w:val="24"/>
          <w:lang w:val="uk-UA"/>
        </w:rPr>
        <w:t>доходи,</w:t>
      </w:r>
      <w:r w:rsidR="003861F7" w:rsidRPr="006C3889">
        <w:rPr>
          <w:rFonts w:ascii="Times New Roman" w:hAnsi="Times New Roman" w:cs="Times New Roman"/>
          <w:spacing w:val="27"/>
          <w:sz w:val="24"/>
          <w:szCs w:val="24"/>
          <w:lang w:val="uk-UA"/>
        </w:rPr>
        <w:t xml:space="preserve"> </w:t>
      </w:r>
      <w:r w:rsidR="003861F7" w:rsidRPr="006C3889">
        <w:rPr>
          <w:rFonts w:ascii="Times New Roman" w:hAnsi="Times New Roman" w:cs="Times New Roman"/>
          <w:sz w:val="24"/>
          <w:szCs w:val="24"/>
          <w:lang w:val="uk-UA"/>
        </w:rPr>
        <w:t>витрати</w:t>
      </w:r>
      <w:r w:rsidR="003861F7" w:rsidRPr="006C3889">
        <w:rPr>
          <w:rFonts w:ascii="Times New Roman" w:hAnsi="Times New Roman" w:cs="Times New Roman"/>
          <w:spacing w:val="14"/>
          <w:sz w:val="24"/>
          <w:szCs w:val="24"/>
          <w:lang w:val="uk-UA"/>
        </w:rPr>
        <w:t xml:space="preserve"> </w:t>
      </w:r>
      <w:r w:rsidR="003861F7" w:rsidRPr="006C3889">
        <w:rPr>
          <w:rFonts w:ascii="Times New Roman" w:hAnsi="Times New Roman" w:cs="Times New Roman"/>
          <w:sz w:val="24"/>
          <w:szCs w:val="24"/>
          <w:lang w:val="uk-UA"/>
        </w:rPr>
        <w:t>та</w:t>
      </w:r>
      <w:r w:rsidR="003861F7" w:rsidRPr="006C3889">
        <w:rPr>
          <w:rFonts w:ascii="Times New Roman" w:hAnsi="Times New Roman" w:cs="Times New Roman"/>
          <w:spacing w:val="11"/>
          <w:sz w:val="24"/>
          <w:szCs w:val="24"/>
          <w:lang w:val="uk-UA"/>
        </w:rPr>
        <w:t xml:space="preserve"> </w:t>
      </w:r>
      <w:r w:rsidR="003861F7" w:rsidRPr="006C3889">
        <w:rPr>
          <w:rFonts w:ascii="Times New Roman" w:hAnsi="Times New Roman" w:cs="Times New Roman"/>
          <w:sz w:val="24"/>
          <w:szCs w:val="24"/>
          <w:lang w:val="uk-UA"/>
        </w:rPr>
        <w:t>його</w:t>
      </w:r>
      <w:r w:rsidR="003861F7" w:rsidRPr="006C3889">
        <w:rPr>
          <w:rFonts w:ascii="Times New Roman" w:hAnsi="Times New Roman" w:cs="Times New Roman"/>
          <w:spacing w:val="5"/>
          <w:sz w:val="24"/>
          <w:szCs w:val="24"/>
          <w:lang w:val="uk-UA"/>
        </w:rPr>
        <w:t xml:space="preserve"> </w:t>
      </w:r>
      <w:r w:rsidR="003861F7" w:rsidRPr="006C3889">
        <w:rPr>
          <w:rFonts w:ascii="Times New Roman" w:hAnsi="Times New Roman" w:cs="Times New Roman"/>
          <w:sz w:val="24"/>
          <w:szCs w:val="24"/>
          <w:lang w:val="uk-UA"/>
        </w:rPr>
        <w:t>фінансові</w:t>
      </w:r>
      <w:r w:rsidR="003861F7" w:rsidRPr="006C3889">
        <w:rPr>
          <w:rFonts w:ascii="Times New Roman" w:hAnsi="Times New Roman" w:cs="Times New Roman"/>
          <w:spacing w:val="30"/>
          <w:sz w:val="24"/>
          <w:szCs w:val="24"/>
          <w:lang w:val="uk-UA"/>
        </w:rPr>
        <w:t xml:space="preserve"> </w:t>
      </w:r>
      <w:r w:rsidR="003861F7" w:rsidRPr="006C3889">
        <w:rPr>
          <w:rFonts w:ascii="Times New Roman" w:hAnsi="Times New Roman" w:cs="Times New Roman"/>
          <w:sz w:val="24"/>
          <w:szCs w:val="24"/>
          <w:lang w:val="uk-UA"/>
        </w:rPr>
        <w:t>результати.</w:t>
      </w:r>
    </w:p>
    <w:p w:rsidR="00FD54AB" w:rsidRPr="006C3889" w:rsidRDefault="00FD54AB" w:rsidP="006C3889">
      <w:pPr>
        <w:pStyle w:val="a9"/>
        <w:spacing w:after="0" w:line="240" w:lineRule="auto"/>
        <w:ind w:right="1" w:firstLine="567"/>
        <w:jc w:val="both"/>
        <w:rPr>
          <w:rFonts w:ascii="Times New Roman" w:hAnsi="Times New Roman" w:cs="Times New Roman"/>
          <w:sz w:val="24"/>
          <w:szCs w:val="24"/>
          <w:lang w:val="uk-UA"/>
        </w:rPr>
      </w:pPr>
      <w:r w:rsidRPr="006C3889">
        <w:rPr>
          <w:rFonts w:ascii="Times New Roman" w:hAnsi="Times New Roman" w:cs="Times New Roman"/>
          <w:color w:val="1F1F1F"/>
          <w:sz w:val="24"/>
          <w:szCs w:val="24"/>
          <w:lang w:val="uk-UA"/>
        </w:rPr>
        <w:t>У</w:t>
      </w:r>
      <w:r w:rsidRPr="006C3889">
        <w:rPr>
          <w:rFonts w:ascii="Times New Roman" w:hAnsi="Times New Roman" w:cs="Times New Roman"/>
          <w:color w:val="1F1F1F"/>
          <w:spacing w:val="1"/>
          <w:sz w:val="24"/>
          <w:szCs w:val="24"/>
          <w:lang w:val="uk-UA"/>
        </w:rPr>
        <w:t xml:space="preserve"> </w:t>
      </w:r>
      <w:r w:rsidRPr="006C3889">
        <w:rPr>
          <w:rFonts w:ascii="Times New Roman" w:hAnsi="Times New Roman" w:cs="Times New Roman"/>
          <w:sz w:val="24"/>
          <w:szCs w:val="24"/>
          <w:lang w:val="uk-UA"/>
        </w:rPr>
        <w:t>відповідності</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з нормативною</w:t>
      </w:r>
      <w:r w:rsidRPr="006C3889">
        <w:rPr>
          <w:rFonts w:ascii="Times New Roman" w:hAnsi="Times New Roman" w:cs="Times New Roman"/>
          <w:spacing w:val="1"/>
          <w:sz w:val="24"/>
          <w:szCs w:val="24"/>
          <w:lang w:val="uk-UA"/>
        </w:rPr>
        <w:t xml:space="preserve"> </w:t>
      </w:r>
      <w:r w:rsidR="003861F7" w:rsidRPr="006C3889">
        <w:rPr>
          <w:rFonts w:ascii="Times New Roman" w:hAnsi="Times New Roman" w:cs="Times New Roman"/>
          <w:sz w:val="24"/>
          <w:szCs w:val="24"/>
          <w:lang w:val="uk-UA"/>
        </w:rPr>
        <w:t>б</w:t>
      </w:r>
      <w:r w:rsidRPr="006C3889">
        <w:rPr>
          <w:rFonts w:ascii="Times New Roman" w:hAnsi="Times New Roman" w:cs="Times New Roman"/>
          <w:sz w:val="24"/>
          <w:szCs w:val="24"/>
          <w:lang w:val="uk-UA"/>
        </w:rPr>
        <w:t>азою</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отр</w:t>
      </w:r>
      <w:r w:rsidR="003861F7" w:rsidRPr="006C3889">
        <w:rPr>
          <w:rFonts w:ascii="Times New Roman" w:hAnsi="Times New Roman" w:cs="Times New Roman"/>
          <w:sz w:val="24"/>
          <w:szCs w:val="24"/>
          <w:lang w:val="uk-UA"/>
        </w:rPr>
        <w:t>и</w:t>
      </w:r>
      <w:r w:rsidRPr="006C3889">
        <w:rPr>
          <w:rFonts w:ascii="Times New Roman" w:hAnsi="Times New Roman" w:cs="Times New Roman"/>
          <w:sz w:val="24"/>
          <w:szCs w:val="24"/>
          <w:lang w:val="uk-UA"/>
        </w:rPr>
        <w:t>мано</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достатню</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кількість</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доказів</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про</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 xml:space="preserve">відсутність значних відхилень </w:t>
      </w:r>
      <w:r w:rsidRPr="006C3889">
        <w:rPr>
          <w:rFonts w:ascii="Times New Roman" w:hAnsi="Times New Roman" w:cs="Times New Roman"/>
          <w:color w:val="0F0F0F"/>
          <w:sz w:val="24"/>
          <w:szCs w:val="24"/>
          <w:lang w:val="uk-UA"/>
        </w:rPr>
        <w:t xml:space="preserve">між </w:t>
      </w:r>
      <w:r w:rsidRPr="006C3889">
        <w:rPr>
          <w:rFonts w:ascii="Times New Roman" w:hAnsi="Times New Roman" w:cs="Times New Roman"/>
          <w:sz w:val="24"/>
          <w:szCs w:val="24"/>
          <w:lang w:val="uk-UA"/>
        </w:rPr>
        <w:t xml:space="preserve">даними звітності Товариства та </w:t>
      </w:r>
      <w:r w:rsidRPr="009A3861">
        <w:rPr>
          <w:rFonts w:ascii="Times New Roman" w:hAnsi="Times New Roman" w:cs="Times New Roman"/>
          <w:sz w:val="24"/>
          <w:szCs w:val="24"/>
          <w:lang w:val="uk-UA"/>
        </w:rPr>
        <w:t xml:space="preserve">вимог </w:t>
      </w:r>
      <w:r w:rsidR="006C3889" w:rsidRPr="009A3861">
        <w:rPr>
          <w:rFonts w:ascii="Times New Roman" w:hAnsi="Times New Roman" w:cs="Times New Roman"/>
          <w:sz w:val="24"/>
          <w:szCs w:val="24"/>
          <w:lang w:val="uk-UA"/>
        </w:rPr>
        <w:t>М</w:t>
      </w:r>
      <w:r w:rsidRPr="009A3861">
        <w:rPr>
          <w:rFonts w:ascii="Times New Roman" w:hAnsi="Times New Roman" w:cs="Times New Roman"/>
          <w:sz w:val="24"/>
          <w:szCs w:val="24"/>
          <w:lang w:val="uk-UA"/>
        </w:rPr>
        <w:t xml:space="preserve">СФЗ, </w:t>
      </w:r>
      <w:r w:rsidR="006C3889" w:rsidRPr="009A3861">
        <w:rPr>
          <w:rFonts w:ascii="Times New Roman" w:hAnsi="Times New Roman" w:cs="Times New Roman"/>
          <w:sz w:val="24"/>
          <w:szCs w:val="24"/>
          <w:lang w:val="uk-UA"/>
        </w:rPr>
        <w:t xml:space="preserve"> </w:t>
      </w:r>
      <w:r w:rsidRPr="009A3861">
        <w:rPr>
          <w:rFonts w:ascii="Times New Roman" w:hAnsi="Times New Roman" w:cs="Times New Roman"/>
          <w:sz w:val="24"/>
          <w:szCs w:val="24"/>
          <w:lang w:val="uk-UA"/>
        </w:rPr>
        <w:t>МСБО</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color w:val="131313"/>
          <w:sz w:val="24"/>
          <w:szCs w:val="24"/>
          <w:lang w:val="uk-UA"/>
        </w:rPr>
        <w:t xml:space="preserve">щодо </w:t>
      </w:r>
      <w:r w:rsidRPr="006C3889">
        <w:rPr>
          <w:rFonts w:ascii="Times New Roman" w:hAnsi="Times New Roman" w:cs="Times New Roman"/>
          <w:color w:val="0F0F0F"/>
          <w:sz w:val="24"/>
          <w:szCs w:val="24"/>
          <w:lang w:val="uk-UA"/>
        </w:rPr>
        <w:t xml:space="preserve">ïi </w:t>
      </w:r>
      <w:r w:rsidRPr="006C3889">
        <w:rPr>
          <w:rFonts w:ascii="Times New Roman" w:hAnsi="Times New Roman" w:cs="Times New Roman"/>
          <w:sz w:val="24"/>
          <w:szCs w:val="24"/>
          <w:lang w:val="uk-UA"/>
        </w:rPr>
        <w:t>складання та розкриття, що необхідні для формування думки незалежного аудитора.</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Звітність Товариства не міст</w:t>
      </w:r>
      <w:r w:rsidR="003861F7" w:rsidRPr="006C3889">
        <w:rPr>
          <w:rFonts w:ascii="Times New Roman" w:hAnsi="Times New Roman" w:cs="Times New Roman"/>
          <w:sz w:val="24"/>
          <w:szCs w:val="24"/>
          <w:lang w:val="uk-UA"/>
        </w:rPr>
        <w:t>и</w:t>
      </w:r>
      <w:r w:rsidRPr="006C3889">
        <w:rPr>
          <w:rFonts w:ascii="Times New Roman" w:hAnsi="Times New Roman" w:cs="Times New Roman"/>
          <w:sz w:val="24"/>
          <w:szCs w:val="24"/>
          <w:lang w:val="uk-UA"/>
        </w:rPr>
        <w:t>ть сутт</w:t>
      </w:r>
      <w:r w:rsidR="003861F7" w:rsidRPr="006C3889">
        <w:rPr>
          <w:rFonts w:ascii="Times New Roman" w:hAnsi="Times New Roman" w:cs="Times New Roman"/>
          <w:sz w:val="24"/>
          <w:szCs w:val="24"/>
          <w:lang w:val="uk-UA"/>
        </w:rPr>
        <w:t>є</w:t>
      </w:r>
      <w:r w:rsidRPr="006C3889">
        <w:rPr>
          <w:rFonts w:ascii="Times New Roman" w:hAnsi="Times New Roman" w:cs="Times New Roman"/>
          <w:sz w:val="24"/>
          <w:szCs w:val="24"/>
          <w:lang w:val="uk-UA"/>
        </w:rPr>
        <w:t>вих пом</w:t>
      </w:r>
      <w:r w:rsidR="003861F7" w:rsidRPr="006C3889">
        <w:rPr>
          <w:rFonts w:ascii="Times New Roman" w:hAnsi="Times New Roman" w:cs="Times New Roman"/>
          <w:sz w:val="24"/>
          <w:szCs w:val="24"/>
          <w:lang w:val="uk-UA"/>
        </w:rPr>
        <w:t>и</w:t>
      </w:r>
      <w:r w:rsidRPr="006C3889">
        <w:rPr>
          <w:rFonts w:ascii="Times New Roman" w:hAnsi="Times New Roman" w:cs="Times New Roman"/>
          <w:sz w:val="24"/>
          <w:szCs w:val="24"/>
          <w:lang w:val="uk-UA"/>
        </w:rPr>
        <w:t>лок та да</w:t>
      </w:r>
      <w:r w:rsidR="003861F7" w:rsidRPr="006C3889">
        <w:rPr>
          <w:rFonts w:ascii="Times New Roman" w:hAnsi="Times New Roman" w:cs="Times New Roman"/>
          <w:sz w:val="24"/>
          <w:szCs w:val="24"/>
          <w:lang w:val="uk-UA"/>
        </w:rPr>
        <w:t>є</w:t>
      </w:r>
      <w:r w:rsidRPr="006C3889">
        <w:rPr>
          <w:rFonts w:ascii="Times New Roman" w:hAnsi="Times New Roman" w:cs="Times New Roman"/>
          <w:sz w:val="24"/>
          <w:szCs w:val="24"/>
          <w:lang w:val="uk-UA"/>
        </w:rPr>
        <w:t xml:space="preserve"> можл</w:t>
      </w:r>
      <w:r w:rsidR="003861F7" w:rsidRPr="006C3889">
        <w:rPr>
          <w:rFonts w:ascii="Times New Roman" w:hAnsi="Times New Roman" w:cs="Times New Roman"/>
          <w:sz w:val="24"/>
          <w:szCs w:val="24"/>
          <w:lang w:val="uk-UA"/>
        </w:rPr>
        <w:t>и</w:t>
      </w:r>
      <w:r w:rsidRPr="006C3889">
        <w:rPr>
          <w:rFonts w:ascii="Times New Roman" w:hAnsi="Times New Roman" w:cs="Times New Roman"/>
          <w:sz w:val="24"/>
          <w:szCs w:val="24"/>
          <w:lang w:val="uk-UA"/>
        </w:rPr>
        <w:t>вість зро</w:t>
      </w:r>
      <w:r w:rsidR="003861F7" w:rsidRPr="006C3889">
        <w:rPr>
          <w:rFonts w:ascii="Times New Roman" w:hAnsi="Times New Roman" w:cs="Times New Roman"/>
          <w:sz w:val="24"/>
          <w:szCs w:val="24"/>
          <w:lang w:val="uk-UA"/>
        </w:rPr>
        <w:t>бити</w:t>
      </w:r>
      <w:r w:rsidRPr="006C3889">
        <w:rPr>
          <w:rFonts w:ascii="Times New Roman" w:hAnsi="Times New Roman" w:cs="Times New Roman"/>
          <w:sz w:val="24"/>
          <w:szCs w:val="24"/>
          <w:lang w:val="uk-UA"/>
        </w:rPr>
        <w:t xml:space="preserve"> </w:t>
      </w:r>
      <w:r w:rsidRPr="006C3889">
        <w:rPr>
          <w:rFonts w:ascii="Times New Roman" w:hAnsi="Times New Roman" w:cs="Times New Roman"/>
          <w:color w:val="2A2A2A"/>
          <w:sz w:val="24"/>
          <w:szCs w:val="24"/>
          <w:lang w:val="uk-UA"/>
        </w:rPr>
        <w:t xml:space="preserve">на </w:t>
      </w:r>
      <w:r w:rsidR="003861F7" w:rsidRPr="006C3889">
        <w:rPr>
          <w:rFonts w:ascii="Times New Roman" w:hAnsi="Times New Roman" w:cs="Times New Roman"/>
          <w:sz w:val="24"/>
          <w:szCs w:val="24"/>
          <w:lang w:val="uk-UA"/>
        </w:rPr>
        <w:t>її</w:t>
      </w:r>
      <w:r w:rsidRPr="006C3889">
        <w:rPr>
          <w:rFonts w:ascii="Times New Roman" w:hAnsi="Times New Roman" w:cs="Times New Roman"/>
          <w:sz w:val="24"/>
          <w:szCs w:val="24"/>
          <w:lang w:val="uk-UA"/>
        </w:rPr>
        <w:t xml:space="preserve"> підставі</w:t>
      </w:r>
      <w:r w:rsidRPr="006C3889">
        <w:rPr>
          <w:rFonts w:ascii="Times New Roman" w:hAnsi="Times New Roman" w:cs="Times New Roman"/>
          <w:spacing w:val="1"/>
          <w:sz w:val="24"/>
          <w:szCs w:val="24"/>
          <w:lang w:val="uk-UA"/>
        </w:rPr>
        <w:t xml:space="preserve"> </w:t>
      </w:r>
      <w:r w:rsidRPr="006C3889">
        <w:rPr>
          <w:rFonts w:ascii="Times New Roman" w:hAnsi="Times New Roman" w:cs="Times New Roman"/>
          <w:sz w:val="24"/>
          <w:szCs w:val="24"/>
          <w:lang w:val="uk-UA"/>
        </w:rPr>
        <w:t>висновок</w:t>
      </w:r>
      <w:r w:rsidRPr="006C3889">
        <w:rPr>
          <w:rFonts w:ascii="Times New Roman" w:hAnsi="Times New Roman" w:cs="Times New Roman"/>
          <w:spacing w:val="32"/>
          <w:sz w:val="24"/>
          <w:szCs w:val="24"/>
          <w:lang w:val="uk-UA"/>
        </w:rPr>
        <w:t xml:space="preserve"> </w:t>
      </w:r>
      <w:r w:rsidRPr="006C3889">
        <w:rPr>
          <w:rFonts w:ascii="Times New Roman" w:hAnsi="Times New Roman" w:cs="Times New Roman"/>
          <w:sz w:val="24"/>
          <w:szCs w:val="24"/>
          <w:lang w:val="uk-UA"/>
        </w:rPr>
        <w:t>про</w:t>
      </w:r>
      <w:r w:rsidR="003861F7" w:rsidRPr="006C3889">
        <w:rPr>
          <w:rFonts w:ascii="Times New Roman" w:hAnsi="Times New Roman" w:cs="Times New Roman"/>
          <w:sz w:val="24"/>
          <w:szCs w:val="24"/>
          <w:lang w:val="uk-UA"/>
        </w:rPr>
        <w:t xml:space="preserve"> </w:t>
      </w:r>
      <w:r w:rsidR="003861F7" w:rsidRPr="006C3889">
        <w:rPr>
          <w:rFonts w:ascii="Times New Roman" w:hAnsi="Times New Roman" w:cs="Times New Roman"/>
          <w:spacing w:val="3"/>
          <w:sz w:val="24"/>
          <w:szCs w:val="24"/>
          <w:lang w:val="uk-UA"/>
        </w:rPr>
        <w:t>її</w:t>
      </w:r>
      <w:r w:rsidRPr="006C3889">
        <w:rPr>
          <w:rFonts w:ascii="Times New Roman" w:hAnsi="Times New Roman" w:cs="Times New Roman"/>
          <w:spacing w:val="18"/>
          <w:sz w:val="24"/>
          <w:szCs w:val="24"/>
          <w:lang w:val="uk-UA"/>
        </w:rPr>
        <w:t xml:space="preserve"> </w:t>
      </w:r>
      <w:r w:rsidRPr="006C3889">
        <w:rPr>
          <w:rFonts w:ascii="Times New Roman" w:hAnsi="Times New Roman" w:cs="Times New Roman"/>
          <w:sz w:val="24"/>
          <w:szCs w:val="24"/>
          <w:lang w:val="uk-UA"/>
        </w:rPr>
        <w:t>реальний</w:t>
      </w:r>
      <w:r w:rsidRPr="006C3889">
        <w:rPr>
          <w:rFonts w:ascii="Times New Roman" w:hAnsi="Times New Roman" w:cs="Times New Roman"/>
          <w:spacing w:val="22"/>
          <w:sz w:val="24"/>
          <w:szCs w:val="24"/>
          <w:lang w:val="uk-UA"/>
        </w:rPr>
        <w:t xml:space="preserve"> </w:t>
      </w:r>
      <w:r w:rsidRPr="006C3889">
        <w:rPr>
          <w:rFonts w:ascii="Times New Roman" w:hAnsi="Times New Roman" w:cs="Times New Roman"/>
          <w:sz w:val="24"/>
          <w:szCs w:val="24"/>
          <w:lang w:val="uk-UA"/>
        </w:rPr>
        <w:t>фінансовий</w:t>
      </w:r>
      <w:r w:rsidRPr="006C3889">
        <w:rPr>
          <w:rFonts w:ascii="Times New Roman" w:hAnsi="Times New Roman" w:cs="Times New Roman"/>
          <w:spacing w:val="25"/>
          <w:sz w:val="24"/>
          <w:szCs w:val="24"/>
          <w:lang w:val="uk-UA"/>
        </w:rPr>
        <w:t xml:space="preserve"> </w:t>
      </w:r>
      <w:r w:rsidRPr="006C3889">
        <w:rPr>
          <w:rFonts w:ascii="Times New Roman" w:hAnsi="Times New Roman" w:cs="Times New Roman"/>
          <w:sz w:val="24"/>
          <w:szCs w:val="24"/>
          <w:lang w:val="uk-UA"/>
        </w:rPr>
        <w:t>ста</w:t>
      </w:r>
      <w:r w:rsidR="003861F7" w:rsidRPr="006C3889">
        <w:rPr>
          <w:rFonts w:ascii="Times New Roman" w:hAnsi="Times New Roman" w:cs="Times New Roman"/>
          <w:sz w:val="24"/>
          <w:szCs w:val="24"/>
          <w:lang w:val="uk-UA"/>
        </w:rPr>
        <w:t>н.</w:t>
      </w:r>
    </w:p>
    <w:p w:rsidR="00993712" w:rsidRPr="006C3889" w:rsidRDefault="00993712" w:rsidP="006C3889">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color w:val="auto"/>
          <w:sz w:val="24"/>
          <w:szCs w:val="24"/>
          <w:lang w:val="uk-UA"/>
        </w:rPr>
        <w:t>Статутний капітал Товариства сформовано та сплачено грошовими коштами в повному обсязі у розмірі 1 000 000,00 (один мільйон) грн. відповідно до діючого законодавства. Станом на 31.12.202</w:t>
      </w:r>
      <w:r w:rsidR="003410FE" w:rsidRPr="006C3889">
        <w:rPr>
          <w:rFonts w:ascii="Times New Roman" w:hAnsi="Times New Roman" w:cs="Times New Roman"/>
          <w:color w:val="auto"/>
          <w:sz w:val="24"/>
          <w:szCs w:val="24"/>
          <w:lang w:val="uk-UA"/>
        </w:rPr>
        <w:t>4</w:t>
      </w:r>
      <w:r w:rsidRPr="006C3889">
        <w:rPr>
          <w:rFonts w:ascii="Times New Roman" w:hAnsi="Times New Roman" w:cs="Times New Roman"/>
          <w:color w:val="auto"/>
          <w:sz w:val="24"/>
          <w:szCs w:val="24"/>
          <w:lang w:val="uk-UA"/>
        </w:rPr>
        <w:t xml:space="preserve"> року власний капітал </w:t>
      </w:r>
      <w:r w:rsidRPr="006C3889">
        <w:rPr>
          <w:rFonts w:ascii="Times New Roman" w:hAnsi="Times New Roman" w:cs="Times New Roman"/>
          <w:color w:val="auto"/>
          <w:sz w:val="24"/>
          <w:szCs w:val="24"/>
          <w:lang w:val="uk-UA" w:eastAsia="uk-UA" w:bidi="uk-UA"/>
        </w:rPr>
        <w:t>ПТ «Ломбард Еней Фінанс і Компанія» має розмір 1 599 тис. грн., що відпові</w:t>
      </w:r>
      <w:r w:rsidR="006C3889">
        <w:rPr>
          <w:rFonts w:ascii="Times New Roman" w:hAnsi="Times New Roman" w:cs="Times New Roman"/>
          <w:color w:val="auto"/>
          <w:sz w:val="24"/>
          <w:szCs w:val="24"/>
          <w:lang w:val="uk-UA" w:eastAsia="uk-UA" w:bidi="uk-UA"/>
        </w:rPr>
        <w:t>дає п.3 ст. 33 Закону України «</w:t>
      </w:r>
      <w:r w:rsidRPr="006C3889">
        <w:rPr>
          <w:rFonts w:ascii="Times New Roman" w:hAnsi="Times New Roman" w:cs="Times New Roman"/>
          <w:color w:val="auto"/>
          <w:sz w:val="24"/>
          <w:szCs w:val="24"/>
          <w:lang w:val="uk-UA" w:eastAsia="uk-UA" w:bidi="uk-UA"/>
        </w:rPr>
        <w:t>Про ф</w:t>
      </w:r>
      <w:r w:rsidRPr="006C3889">
        <w:rPr>
          <w:rFonts w:ascii="Times New Roman" w:hAnsi="Times New Roman" w:cs="Times New Roman"/>
          <w:sz w:val="24"/>
          <w:szCs w:val="24"/>
          <w:lang w:val="uk-UA"/>
        </w:rPr>
        <w:t>інансові послуги та фінансові компанії» від 14 грудня 2021 року</w:t>
      </w:r>
      <w:r w:rsidR="00DC2C06" w:rsidRPr="006C3889">
        <w:rPr>
          <w:rFonts w:ascii="Times New Roman" w:hAnsi="Times New Roman" w:cs="Times New Roman"/>
          <w:sz w:val="24"/>
          <w:szCs w:val="24"/>
          <w:lang w:val="uk-UA"/>
        </w:rPr>
        <w:t xml:space="preserve"> </w:t>
      </w:r>
      <w:r w:rsidRPr="006C3889">
        <w:rPr>
          <w:rFonts w:ascii="Times New Roman" w:hAnsi="Times New Roman" w:cs="Times New Roman"/>
          <w:sz w:val="24"/>
          <w:szCs w:val="24"/>
          <w:lang w:val="uk-UA"/>
        </w:rPr>
        <w:t>N 1953-IX.</w:t>
      </w:r>
    </w:p>
    <w:p w:rsidR="00805070" w:rsidRDefault="00805070" w:rsidP="006C3889">
      <w:pPr>
        <w:spacing w:line="240" w:lineRule="auto"/>
        <w:ind w:firstLine="567"/>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Фінансово – майновий стан Товариства (його стійкість, ефективність, ліквідність, залежність від інвесторів та кредиторів) характеризується показниками платоспроможності та фінансової стійкості. Джерелом інформації для проведення розрахунку економічних показників є дані Балансу (звіту про фінансовий стан) станом на 31.12.202</w:t>
      </w:r>
      <w:r w:rsidR="003410FE" w:rsidRPr="006C3889">
        <w:rPr>
          <w:rFonts w:ascii="Times New Roman" w:hAnsi="Times New Roman" w:cs="Times New Roman"/>
          <w:color w:val="auto"/>
          <w:sz w:val="24"/>
          <w:szCs w:val="24"/>
          <w:lang w:val="uk-UA"/>
        </w:rPr>
        <w:t>4</w:t>
      </w:r>
      <w:r w:rsidRPr="006C3889">
        <w:rPr>
          <w:rFonts w:ascii="Times New Roman" w:hAnsi="Times New Roman" w:cs="Times New Roman"/>
          <w:color w:val="auto"/>
          <w:sz w:val="24"/>
          <w:szCs w:val="24"/>
          <w:lang w:val="uk-UA"/>
        </w:rPr>
        <w:t xml:space="preserve"> р. та Звіту про фінансові результати (звіту про сукупний дохід) за 202</w:t>
      </w:r>
      <w:r w:rsidR="003410FE" w:rsidRPr="006C3889">
        <w:rPr>
          <w:rFonts w:ascii="Times New Roman" w:hAnsi="Times New Roman" w:cs="Times New Roman"/>
          <w:color w:val="auto"/>
          <w:sz w:val="24"/>
          <w:szCs w:val="24"/>
          <w:lang w:val="uk-UA"/>
        </w:rPr>
        <w:t>4</w:t>
      </w:r>
      <w:r w:rsidRPr="006C3889">
        <w:rPr>
          <w:rFonts w:ascii="Times New Roman" w:hAnsi="Times New Roman" w:cs="Times New Roman"/>
          <w:color w:val="auto"/>
          <w:sz w:val="24"/>
          <w:szCs w:val="24"/>
          <w:lang w:val="uk-UA"/>
        </w:rPr>
        <w:t xml:space="preserve"> рік.</w:t>
      </w:r>
    </w:p>
    <w:p w:rsidR="006C3889" w:rsidRPr="006C3889" w:rsidRDefault="006C3889" w:rsidP="006C3889">
      <w:pPr>
        <w:spacing w:line="240" w:lineRule="auto"/>
        <w:ind w:firstLine="567"/>
        <w:jc w:val="both"/>
        <w:rPr>
          <w:rFonts w:ascii="Times New Roman" w:hAnsi="Times New Roman" w:cs="Times New Roman"/>
          <w:color w:val="auto"/>
          <w:sz w:val="24"/>
          <w:szCs w:val="24"/>
          <w:lang w:val="uk-UA"/>
        </w:rPr>
      </w:pPr>
    </w:p>
    <w:p w:rsidR="00805070" w:rsidRPr="006C3889" w:rsidRDefault="00805070" w:rsidP="00841666">
      <w:pPr>
        <w:spacing w:line="240" w:lineRule="auto"/>
        <w:ind w:firstLine="567"/>
        <w:jc w:val="both"/>
        <w:rPr>
          <w:rFonts w:ascii="Times New Roman" w:hAnsi="Times New Roman" w:cs="Times New Roman"/>
          <w:color w:val="auto"/>
          <w:sz w:val="24"/>
          <w:szCs w:val="24"/>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18"/>
        <w:gridCol w:w="1559"/>
        <w:gridCol w:w="1559"/>
        <w:gridCol w:w="1134"/>
        <w:gridCol w:w="2693"/>
      </w:tblGrid>
      <w:tr w:rsidR="008019B3" w:rsidRPr="006C3889" w:rsidTr="00D92116">
        <w:trPr>
          <w:trHeight w:val="288"/>
        </w:trPr>
        <w:tc>
          <w:tcPr>
            <w:tcW w:w="1560" w:type="dxa"/>
            <w:vMerge w:val="restart"/>
          </w:tcPr>
          <w:p w:rsidR="003749E8" w:rsidRPr="006C3889" w:rsidRDefault="003749E8" w:rsidP="007B4EDB">
            <w:pPr>
              <w:pStyle w:val="normal"/>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Показники</w:t>
            </w:r>
          </w:p>
        </w:tc>
        <w:tc>
          <w:tcPr>
            <w:tcW w:w="1418" w:type="dxa"/>
            <w:vMerge w:val="restart"/>
            <w:tcBorders>
              <w:bottom w:val="nil"/>
            </w:tcBorders>
            <w:shd w:val="clear" w:color="auto" w:fill="auto"/>
          </w:tcPr>
          <w:p w:rsidR="003749E8" w:rsidRPr="006C3889" w:rsidRDefault="003749E8" w:rsidP="007B4EDB">
            <w:pPr>
              <w:pStyle w:val="normal"/>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Формула розрахунку</w:t>
            </w:r>
          </w:p>
        </w:tc>
        <w:tc>
          <w:tcPr>
            <w:tcW w:w="3118" w:type="dxa"/>
            <w:gridSpan w:val="2"/>
          </w:tcPr>
          <w:p w:rsidR="003749E8" w:rsidRPr="006C3889" w:rsidRDefault="003749E8" w:rsidP="007B4EDB">
            <w:pPr>
              <w:pStyle w:val="normal"/>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Розрахунок станом на</w:t>
            </w:r>
          </w:p>
        </w:tc>
        <w:tc>
          <w:tcPr>
            <w:tcW w:w="1134" w:type="dxa"/>
            <w:vMerge w:val="restart"/>
          </w:tcPr>
          <w:p w:rsidR="003749E8" w:rsidRPr="006C3889" w:rsidRDefault="003749E8" w:rsidP="007B4EDB">
            <w:pPr>
              <w:pStyle w:val="normal"/>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Теоретичне значення</w:t>
            </w:r>
          </w:p>
        </w:tc>
        <w:tc>
          <w:tcPr>
            <w:tcW w:w="2693" w:type="dxa"/>
            <w:vMerge w:val="restart"/>
          </w:tcPr>
          <w:p w:rsidR="003749E8" w:rsidRPr="006C3889" w:rsidRDefault="003749E8" w:rsidP="007B4EDB">
            <w:pPr>
              <w:pStyle w:val="normal"/>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Примітки</w:t>
            </w:r>
          </w:p>
        </w:tc>
      </w:tr>
      <w:tr w:rsidR="008019B3" w:rsidRPr="006C3889" w:rsidTr="00F677E4">
        <w:trPr>
          <w:trHeight w:val="239"/>
        </w:trPr>
        <w:tc>
          <w:tcPr>
            <w:tcW w:w="1560" w:type="dxa"/>
            <w:vMerge/>
          </w:tcPr>
          <w:p w:rsidR="003749E8" w:rsidRPr="006C3889" w:rsidRDefault="003749E8" w:rsidP="00911C6A">
            <w:pPr>
              <w:pStyle w:val="norma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lang w:val="uk-UA"/>
              </w:rPr>
            </w:pPr>
          </w:p>
        </w:tc>
        <w:tc>
          <w:tcPr>
            <w:tcW w:w="1418" w:type="dxa"/>
            <w:vMerge/>
            <w:tcBorders>
              <w:bottom w:val="nil"/>
            </w:tcBorders>
            <w:shd w:val="clear" w:color="auto" w:fill="auto"/>
          </w:tcPr>
          <w:p w:rsidR="003749E8" w:rsidRPr="006C3889" w:rsidRDefault="003749E8" w:rsidP="00911C6A">
            <w:pPr>
              <w:pStyle w:val="norma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lang w:val="uk-UA"/>
              </w:rPr>
            </w:pPr>
          </w:p>
        </w:tc>
        <w:tc>
          <w:tcPr>
            <w:tcW w:w="1559" w:type="dxa"/>
          </w:tcPr>
          <w:p w:rsidR="003749E8" w:rsidRPr="006C3889" w:rsidRDefault="00CB5A14" w:rsidP="003410FE">
            <w:pPr>
              <w:pStyle w:val="normal"/>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31.12.20</w:t>
            </w:r>
            <w:r w:rsidR="0044081B" w:rsidRPr="006C3889">
              <w:rPr>
                <w:rFonts w:ascii="Times New Roman" w:hAnsi="Times New Roman" w:cs="Times New Roman"/>
                <w:sz w:val="20"/>
                <w:szCs w:val="20"/>
                <w:lang w:val="uk-UA"/>
              </w:rPr>
              <w:t>2</w:t>
            </w:r>
            <w:r w:rsidR="003410FE" w:rsidRPr="006C3889">
              <w:rPr>
                <w:rFonts w:ascii="Times New Roman" w:hAnsi="Times New Roman" w:cs="Times New Roman"/>
                <w:sz w:val="20"/>
                <w:szCs w:val="20"/>
                <w:lang w:val="uk-UA"/>
              </w:rPr>
              <w:t>3</w:t>
            </w:r>
            <w:r w:rsidR="00841666" w:rsidRPr="006C3889">
              <w:rPr>
                <w:rFonts w:ascii="Times New Roman" w:hAnsi="Times New Roman" w:cs="Times New Roman"/>
                <w:sz w:val="20"/>
                <w:szCs w:val="20"/>
                <w:lang w:val="uk-UA"/>
              </w:rPr>
              <w:t xml:space="preserve"> </w:t>
            </w:r>
            <w:r w:rsidR="003749E8" w:rsidRPr="006C3889">
              <w:rPr>
                <w:rFonts w:ascii="Times New Roman" w:hAnsi="Times New Roman" w:cs="Times New Roman"/>
                <w:sz w:val="20"/>
                <w:szCs w:val="20"/>
                <w:lang w:val="uk-UA"/>
              </w:rPr>
              <w:t>р</w:t>
            </w:r>
            <w:r w:rsidRPr="006C3889">
              <w:rPr>
                <w:rFonts w:ascii="Times New Roman" w:hAnsi="Times New Roman" w:cs="Times New Roman"/>
                <w:sz w:val="20"/>
                <w:szCs w:val="20"/>
                <w:lang w:val="uk-UA"/>
              </w:rPr>
              <w:t>.</w:t>
            </w:r>
          </w:p>
        </w:tc>
        <w:tc>
          <w:tcPr>
            <w:tcW w:w="1559" w:type="dxa"/>
          </w:tcPr>
          <w:p w:rsidR="003749E8" w:rsidRPr="006C3889" w:rsidRDefault="003749E8" w:rsidP="003410FE">
            <w:pPr>
              <w:pStyle w:val="normal"/>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highlight w:val="yellow"/>
                <w:lang w:val="uk-UA"/>
              </w:rPr>
            </w:pPr>
            <w:r w:rsidRPr="006C3889">
              <w:rPr>
                <w:rFonts w:ascii="Times New Roman" w:hAnsi="Times New Roman" w:cs="Times New Roman"/>
                <w:sz w:val="20"/>
                <w:szCs w:val="20"/>
                <w:lang w:val="uk-UA"/>
              </w:rPr>
              <w:t>31.12.20</w:t>
            </w:r>
            <w:r w:rsidR="00287867" w:rsidRPr="006C3889">
              <w:rPr>
                <w:rFonts w:ascii="Times New Roman" w:hAnsi="Times New Roman" w:cs="Times New Roman"/>
                <w:sz w:val="20"/>
                <w:szCs w:val="20"/>
                <w:lang w:val="uk-UA"/>
              </w:rPr>
              <w:t>2</w:t>
            </w:r>
            <w:r w:rsidR="003410FE" w:rsidRPr="006C3889">
              <w:rPr>
                <w:rFonts w:ascii="Times New Roman" w:hAnsi="Times New Roman" w:cs="Times New Roman"/>
                <w:sz w:val="20"/>
                <w:szCs w:val="20"/>
                <w:lang w:val="uk-UA"/>
              </w:rPr>
              <w:t>4</w:t>
            </w:r>
            <w:r w:rsidR="00841666" w:rsidRPr="006C3889">
              <w:rPr>
                <w:rFonts w:ascii="Times New Roman" w:hAnsi="Times New Roman" w:cs="Times New Roman"/>
                <w:sz w:val="20"/>
                <w:szCs w:val="20"/>
                <w:lang w:val="uk-UA"/>
              </w:rPr>
              <w:t xml:space="preserve"> </w:t>
            </w:r>
            <w:r w:rsidRPr="006C3889">
              <w:rPr>
                <w:rFonts w:ascii="Times New Roman" w:hAnsi="Times New Roman" w:cs="Times New Roman"/>
                <w:sz w:val="20"/>
                <w:szCs w:val="20"/>
                <w:lang w:val="uk-UA"/>
              </w:rPr>
              <w:t>р</w:t>
            </w:r>
            <w:r w:rsidR="00CB5A14" w:rsidRPr="006C3889">
              <w:rPr>
                <w:rFonts w:ascii="Times New Roman" w:hAnsi="Times New Roman" w:cs="Times New Roman"/>
                <w:sz w:val="20"/>
                <w:szCs w:val="20"/>
                <w:lang w:val="uk-UA"/>
              </w:rPr>
              <w:t>.</w:t>
            </w:r>
          </w:p>
        </w:tc>
        <w:tc>
          <w:tcPr>
            <w:tcW w:w="1134" w:type="dxa"/>
            <w:vMerge/>
          </w:tcPr>
          <w:p w:rsidR="003749E8" w:rsidRPr="006C3889" w:rsidRDefault="003749E8" w:rsidP="00911C6A">
            <w:pPr>
              <w:pStyle w:val="norma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lang w:val="uk-UA"/>
              </w:rPr>
            </w:pPr>
          </w:p>
        </w:tc>
        <w:tc>
          <w:tcPr>
            <w:tcW w:w="2693" w:type="dxa"/>
            <w:vMerge/>
          </w:tcPr>
          <w:p w:rsidR="003749E8" w:rsidRPr="006C3889" w:rsidRDefault="003749E8" w:rsidP="00911C6A">
            <w:pPr>
              <w:pStyle w:val="norma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lang w:val="uk-UA"/>
              </w:rPr>
            </w:pPr>
          </w:p>
        </w:tc>
      </w:tr>
      <w:tr w:rsidR="00E96B0F" w:rsidRPr="006C3889" w:rsidTr="00044FA9">
        <w:tc>
          <w:tcPr>
            <w:tcW w:w="4537" w:type="dxa"/>
            <w:gridSpan w:val="3"/>
          </w:tcPr>
          <w:p w:rsidR="00E96B0F" w:rsidRPr="006C3889" w:rsidRDefault="00E96B0F" w:rsidP="00911C6A">
            <w:pPr>
              <w:pStyle w:val="norma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lang w:val="uk-UA"/>
              </w:rPr>
            </w:pPr>
            <w:r w:rsidRPr="006C3889">
              <w:rPr>
                <w:rFonts w:ascii="Times New Roman" w:hAnsi="Times New Roman" w:cs="Times New Roman"/>
                <w:b/>
                <w:sz w:val="20"/>
                <w:szCs w:val="20"/>
                <w:lang w:val="uk-UA"/>
              </w:rPr>
              <w:t>1.Показники платоспроможності</w:t>
            </w:r>
          </w:p>
        </w:tc>
        <w:tc>
          <w:tcPr>
            <w:tcW w:w="1559" w:type="dxa"/>
          </w:tcPr>
          <w:p w:rsidR="00E96B0F" w:rsidRPr="006C3889" w:rsidRDefault="00E96B0F" w:rsidP="00911C6A">
            <w:pPr>
              <w:pStyle w:val="norma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highlight w:val="yellow"/>
                <w:lang w:val="uk-UA"/>
              </w:rPr>
            </w:pPr>
          </w:p>
        </w:tc>
        <w:tc>
          <w:tcPr>
            <w:tcW w:w="1134" w:type="dxa"/>
          </w:tcPr>
          <w:p w:rsidR="00E96B0F" w:rsidRPr="006C3889" w:rsidRDefault="00E96B0F" w:rsidP="00911C6A">
            <w:pPr>
              <w:pStyle w:val="norma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lang w:val="uk-UA"/>
              </w:rPr>
            </w:pPr>
          </w:p>
        </w:tc>
        <w:tc>
          <w:tcPr>
            <w:tcW w:w="2693" w:type="dxa"/>
          </w:tcPr>
          <w:p w:rsidR="00E96B0F" w:rsidRPr="006C3889" w:rsidRDefault="00E96B0F" w:rsidP="00911C6A">
            <w:pPr>
              <w:pStyle w:val="norma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lang w:val="uk-UA"/>
              </w:rPr>
            </w:pPr>
          </w:p>
        </w:tc>
      </w:tr>
      <w:tr w:rsidR="0044081B" w:rsidRPr="006C3889" w:rsidTr="00044FA9">
        <w:tc>
          <w:tcPr>
            <w:tcW w:w="1560"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0"/>
                <w:szCs w:val="20"/>
                <w:lang w:val="uk-UA"/>
              </w:rPr>
            </w:pPr>
            <w:r w:rsidRPr="006C3889">
              <w:rPr>
                <w:rFonts w:ascii="Times New Roman" w:hAnsi="Times New Roman" w:cs="Times New Roman"/>
                <w:sz w:val="20"/>
                <w:szCs w:val="20"/>
                <w:lang w:val="uk-UA"/>
              </w:rPr>
              <w:t>1.1.</w:t>
            </w:r>
          </w:p>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0"/>
                <w:szCs w:val="20"/>
                <w:lang w:val="uk-UA"/>
              </w:rPr>
            </w:pPr>
            <w:r w:rsidRPr="006C3889">
              <w:rPr>
                <w:rFonts w:ascii="Times New Roman" w:hAnsi="Times New Roman" w:cs="Times New Roman"/>
                <w:sz w:val="20"/>
                <w:szCs w:val="20"/>
                <w:lang w:val="uk-UA"/>
              </w:rPr>
              <w:t>Коефіцієнт поточної (швидкої) ліквідності</w:t>
            </w:r>
          </w:p>
        </w:tc>
        <w:tc>
          <w:tcPr>
            <w:tcW w:w="1418" w:type="dxa"/>
          </w:tcPr>
          <w:p w:rsidR="0044081B" w:rsidRPr="006C3889" w:rsidRDefault="0044081B" w:rsidP="00841666">
            <w:pPr>
              <w:pStyle w:val="Default"/>
              <w:jc w:val="center"/>
              <w:rPr>
                <w:sz w:val="20"/>
                <w:szCs w:val="20"/>
                <w:lang w:val="uk-UA"/>
              </w:rPr>
            </w:pPr>
            <w:r w:rsidRPr="006C3889">
              <w:rPr>
                <w:sz w:val="20"/>
                <w:szCs w:val="20"/>
                <w:lang w:val="uk-UA"/>
              </w:rPr>
              <w:t>ф.1(р.1195-р.1100-р.1110)</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-------------Ф.1 р.1695</w:t>
            </w:r>
          </w:p>
        </w:tc>
        <w:tc>
          <w:tcPr>
            <w:tcW w:w="1559" w:type="dxa"/>
          </w:tcPr>
          <w:p w:rsidR="00044FA9" w:rsidRPr="006C3889" w:rsidRDefault="00044FA9" w:rsidP="00C95838">
            <w:pPr>
              <w:pStyle w:val="Default"/>
              <w:rPr>
                <w:sz w:val="20"/>
                <w:szCs w:val="20"/>
                <w:lang w:val="uk-UA"/>
              </w:rPr>
            </w:pPr>
            <w:r w:rsidRPr="006C3889">
              <w:rPr>
                <w:sz w:val="20"/>
                <w:szCs w:val="20"/>
                <w:lang w:val="uk-UA"/>
              </w:rPr>
              <w:t>5</w:t>
            </w:r>
            <w:r w:rsidR="003410FE" w:rsidRPr="006C3889">
              <w:rPr>
                <w:sz w:val="20"/>
                <w:szCs w:val="20"/>
                <w:lang w:val="uk-UA"/>
              </w:rPr>
              <w:t>978</w:t>
            </w:r>
            <w:r w:rsidRPr="006C3889">
              <w:rPr>
                <w:sz w:val="20"/>
                <w:szCs w:val="20"/>
                <w:lang w:val="uk-UA"/>
              </w:rPr>
              <w:t xml:space="preserve"> -0-0</w:t>
            </w:r>
          </w:p>
          <w:p w:rsidR="00044FA9" w:rsidRPr="006C3889" w:rsidRDefault="00044FA9" w:rsidP="00044FA9">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 = 1,4</w:t>
            </w:r>
          </w:p>
          <w:p w:rsidR="0044081B" w:rsidRPr="006C3889" w:rsidRDefault="00044FA9" w:rsidP="00C95838">
            <w:pPr>
              <w:pStyle w:val="normal"/>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0"/>
                <w:szCs w:val="20"/>
                <w:highlight w:val="yellow"/>
                <w:lang w:val="uk-UA"/>
              </w:rPr>
            </w:pPr>
            <w:r w:rsidRPr="006C3889">
              <w:rPr>
                <w:rFonts w:ascii="Times New Roman" w:hAnsi="Times New Roman" w:cs="Times New Roman"/>
                <w:sz w:val="20"/>
                <w:szCs w:val="20"/>
                <w:lang w:val="uk-UA"/>
              </w:rPr>
              <w:t>3</w:t>
            </w:r>
            <w:r w:rsidR="00C95838" w:rsidRPr="006C3889">
              <w:rPr>
                <w:rFonts w:ascii="Times New Roman" w:hAnsi="Times New Roman" w:cs="Times New Roman"/>
                <w:sz w:val="20"/>
                <w:szCs w:val="20"/>
                <w:lang w:val="uk-UA"/>
              </w:rPr>
              <w:t>811</w:t>
            </w:r>
          </w:p>
        </w:tc>
        <w:tc>
          <w:tcPr>
            <w:tcW w:w="1559" w:type="dxa"/>
          </w:tcPr>
          <w:p w:rsidR="0044081B" w:rsidRPr="006C3889" w:rsidRDefault="0044081B" w:rsidP="00C95838">
            <w:pPr>
              <w:pStyle w:val="Default"/>
              <w:rPr>
                <w:sz w:val="20"/>
                <w:szCs w:val="20"/>
                <w:lang w:val="uk-UA"/>
              </w:rPr>
            </w:pPr>
            <w:r w:rsidRPr="006C3889">
              <w:rPr>
                <w:sz w:val="20"/>
                <w:szCs w:val="20"/>
                <w:lang w:val="uk-UA"/>
              </w:rPr>
              <w:t>5</w:t>
            </w:r>
            <w:r w:rsidR="00C95838" w:rsidRPr="006C3889">
              <w:rPr>
                <w:sz w:val="20"/>
                <w:szCs w:val="20"/>
                <w:lang w:val="uk-UA"/>
              </w:rPr>
              <w:t>9</w:t>
            </w:r>
            <w:r w:rsidR="00AE411E" w:rsidRPr="006C3889">
              <w:rPr>
                <w:sz w:val="20"/>
                <w:szCs w:val="20"/>
                <w:lang w:val="uk-UA"/>
              </w:rPr>
              <w:t>84</w:t>
            </w:r>
            <w:r w:rsidRPr="006C3889">
              <w:rPr>
                <w:sz w:val="20"/>
                <w:szCs w:val="20"/>
                <w:lang w:val="uk-UA"/>
              </w:rPr>
              <w:t xml:space="preserve"> -0-0</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 xml:space="preserve">------- = </w:t>
            </w:r>
            <w:r w:rsidR="00AE411E" w:rsidRPr="006C3889">
              <w:rPr>
                <w:rFonts w:ascii="Times New Roman" w:hAnsi="Times New Roman" w:cs="Times New Roman"/>
                <w:sz w:val="20"/>
                <w:szCs w:val="20"/>
                <w:lang w:val="uk-UA"/>
              </w:rPr>
              <w:t>2,0</w:t>
            </w:r>
          </w:p>
          <w:p w:rsidR="0044081B" w:rsidRPr="006C3889" w:rsidRDefault="00AE411E" w:rsidP="00C95838">
            <w:pPr>
              <w:pStyle w:val="normal"/>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0"/>
                <w:szCs w:val="20"/>
                <w:highlight w:val="yellow"/>
                <w:lang w:val="uk-UA"/>
              </w:rPr>
            </w:pPr>
            <w:r w:rsidRPr="006C3889">
              <w:rPr>
                <w:rFonts w:ascii="Times New Roman" w:hAnsi="Times New Roman" w:cs="Times New Roman"/>
                <w:sz w:val="20"/>
                <w:szCs w:val="20"/>
                <w:lang w:val="uk-UA"/>
              </w:rPr>
              <w:t>3032</w:t>
            </w:r>
          </w:p>
        </w:tc>
        <w:tc>
          <w:tcPr>
            <w:tcW w:w="1134" w:type="dxa"/>
          </w:tcPr>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0,7 – 0,8</w:t>
            </w:r>
          </w:p>
        </w:tc>
        <w:tc>
          <w:tcPr>
            <w:tcW w:w="2693"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Характеризує, що Товариство спроможне сплатити поточні зобов’язання за умови своєчасного проведення розрахунків з дебіторами</w:t>
            </w:r>
          </w:p>
        </w:tc>
      </w:tr>
      <w:tr w:rsidR="0044081B" w:rsidRPr="006C3889" w:rsidTr="00044FA9">
        <w:tc>
          <w:tcPr>
            <w:tcW w:w="1560"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0"/>
                <w:szCs w:val="20"/>
                <w:lang w:val="uk-UA"/>
              </w:rPr>
            </w:pPr>
            <w:r w:rsidRPr="006C3889">
              <w:rPr>
                <w:rFonts w:ascii="Times New Roman" w:hAnsi="Times New Roman" w:cs="Times New Roman"/>
                <w:sz w:val="20"/>
                <w:szCs w:val="20"/>
                <w:lang w:val="uk-UA"/>
              </w:rPr>
              <w:t>1.2.</w:t>
            </w:r>
          </w:p>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lang w:val="uk-UA"/>
              </w:rPr>
            </w:pPr>
            <w:r w:rsidRPr="006C3889">
              <w:rPr>
                <w:rFonts w:ascii="Times New Roman" w:hAnsi="Times New Roman" w:cs="Times New Roman"/>
                <w:sz w:val="20"/>
                <w:szCs w:val="20"/>
                <w:lang w:val="uk-UA"/>
              </w:rPr>
              <w:t>Коефіцієнт загальної ліквідності (покриття)</w:t>
            </w:r>
          </w:p>
        </w:tc>
        <w:tc>
          <w:tcPr>
            <w:tcW w:w="1418" w:type="dxa"/>
          </w:tcPr>
          <w:p w:rsidR="0044081B" w:rsidRPr="006C3889" w:rsidRDefault="0044081B" w:rsidP="00841666">
            <w:pPr>
              <w:pStyle w:val="Default"/>
              <w:jc w:val="center"/>
              <w:rPr>
                <w:sz w:val="20"/>
                <w:szCs w:val="20"/>
                <w:lang w:val="uk-UA"/>
              </w:rPr>
            </w:pPr>
            <w:r w:rsidRPr="006C3889">
              <w:rPr>
                <w:sz w:val="20"/>
                <w:szCs w:val="20"/>
                <w:lang w:val="uk-UA"/>
              </w:rPr>
              <w:t>ф.1 р. 1195</w:t>
            </w:r>
          </w:p>
          <w:p w:rsidR="0044081B" w:rsidRPr="006C3889" w:rsidRDefault="0044081B" w:rsidP="00841666">
            <w:pPr>
              <w:pStyle w:val="Default"/>
              <w:jc w:val="center"/>
              <w:rPr>
                <w:sz w:val="20"/>
                <w:szCs w:val="20"/>
                <w:lang w:val="uk-UA"/>
              </w:rPr>
            </w:pPr>
            <w:r w:rsidRPr="006C3889">
              <w:rPr>
                <w:sz w:val="20"/>
                <w:szCs w:val="20"/>
                <w:lang w:val="uk-UA"/>
              </w:rPr>
              <w:t>--------------</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0"/>
                <w:szCs w:val="20"/>
                <w:lang w:val="uk-UA"/>
              </w:rPr>
            </w:pPr>
            <w:r w:rsidRPr="006C3889">
              <w:rPr>
                <w:rFonts w:ascii="Times New Roman" w:hAnsi="Times New Roman" w:cs="Times New Roman"/>
                <w:sz w:val="20"/>
                <w:szCs w:val="20"/>
                <w:lang w:val="uk-UA"/>
              </w:rPr>
              <w:t>Ф.1 р. 1695</w:t>
            </w:r>
          </w:p>
        </w:tc>
        <w:tc>
          <w:tcPr>
            <w:tcW w:w="1559" w:type="dxa"/>
          </w:tcPr>
          <w:p w:rsidR="00044FA9" w:rsidRPr="006C3889" w:rsidRDefault="00C95838" w:rsidP="00C95838">
            <w:pPr>
              <w:pStyle w:val="Default"/>
              <w:rPr>
                <w:sz w:val="20"/>
                <w:szCs w:val="20"/>
                <w:lang w:val="uk-UA"/>
              </w:rPr>
            </w:pPr>
            <w:r w:rsidRPr="006C3889">
              <w:rPr>
                <w:sz w:val="20"/>
                <w:szCs w:val="20"/>
                <w:lang w:val="uk-UA"/>
              </w:rPr>
              <w:t>5</w:t>
            </w:r>
            <w:r w:rsidR="003410FE" w:rsidRPr="006C3889">
              <w:rPr>
                <w:sz w:val="20"/>
                <w:szCs w:val="20"/>
                <w:lang w:val="uk-UA"/>
              </w:rPr>
              <w:t>978</w:t>
            </w:r>
          </w:p>
          <w:p w:rsidR="00044FA9" w:rsidRPr="006C3889" w:rsidRDefault="00044FA9" w:rsidP="00044FA9">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 = 1,4</w:t>
            </w:r>
          </w:p>
          <w:p w:rsidR="0044081B" w:rsidRPr="006C3889" w:rsidRDefault="003410FE" w:rsidP="003410FE">
            <w:pPr>
              <w:pStyle w:val="normal"/>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0"/>
                <w:szCs w:val="20"/>
                <w:lang w:val="uk-UA"/>
              </w:rPr>
            </w:pPr>
            <w:r w:rsidRPr="006C3889">
              <w:rPr>
                <w:rFonts w:ascii="Times New Roman" w:hAnsi="Times New Roman" w:cs="Times New Roman"/>
                <w:sz w:val="20"/>
                <w:szCs w:val="20"/>
                <w:lang w:val="uk-UA"/>
              </w:rPr>
              <w:t>4207</w:t>
            </w:r>
          </w:p>
        </w:tc>
        <w:tc>
          <w:tcPr>
            <w:tcW w:w="1559" w:type="dxa"/>
          </w:tcPr>
          <w:p w:rsidR="0044081B" w:rsidRPr="006C3889" w:rsidRDefault="0044081B" w:rsidP="00A76B8A">
            <w:pPr>
              <w:pStyle w:val="Default"/>
              <w:rPr>
                <w:sz w:val="20"/>
                <w:szCs w:val="20"/>
                <w:lang w:val="uk-UA"/>
              </w:rPr>
            </w:pPr>
            <w:r w:rsidRPr="006C3889">
              <w:rPr>
                <w:sz w:val="20"/>
                <w:szCs w:val="20"/>
                <w:lang w:val="uk-UA"/>
              </w:rPr>
              <w:t>5</w:t>
            </w:r>
            <w:r w:rsidR="00A76B8A" w:rsidRPr="006C3889">
              <w:rPr>
                <w:sz w:val="20"/>
                <w:szCs w:val="20"/>
                <w:lang w:val="uk-UA"/>
              </w:rPr>
              <w:t>9</w:t>
            </w:r>
            <w:r w:rsidR="00AE411E" w:rsidRPr="006C3889">
              <w:rPr>
                <w:sz w:val="20"/>
                <w:szCs w:val="20"/>
                <w:lang w:val="uk-UA"/>
              </w:rPr>
              <w:t>84</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 xml:space="preserve">------- = </w:t>
            </w:r>
            <w:r w:rsidR="00AE411E" w:rsidRPr="006C3889">
              <w:rPr>
                <w:rFonts w:ascii="Times New Roman" w:hAnsi="Times New Roman" w:cs="Times New Roman"/>
                <w:sz w:val="20"/>
                <w:szCs w:val="20"/>
                <w:lang w:val="uk-UA"/>
              </w:rPr>
              <w:t>2,0</w:t>
            </w:r>
          </w:p>
          <w:p w:rsidR="0044081B" w:rsidRPr="006C3889" w:rsidRDefault="00AE411E" w:rsidP="00A76B8A">
            <w:pPr>
              <w:pStyle w:val="normal"/>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0"/>
                <w:szCs w:val="20"/>
                <w:lang w:val="uk-UA"/>
              </w:rPr>
            </w:pPr>
            <w:r w:rsidRPr="006C3889">
              <w:rPr>
                <w:rFonts w:ascii="Times New Roman" w:hAnsi="Times New Roman" w:cs="Times New Roman"/>
                <w:sz w:val="20"/>
                <w:szCs w:val="20"/>
                <w:lang w:val="uk-UA"/>
              </w:rPr>
              <w:t>3032</w:t>
            </w:r>
          </w:p>
        </w:tc>
        <w:tc>
          <w:tcPr>
            <w:tcW w:w="1134" w:type="dxa"/>
          </w:tcPr>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1-2</w:t>
            </w:r>
          </w:p>
        </w:tc>
        <w:tc>
          <w:tcPr>
            <w:tcW w:w="2693" w:type="dxa"/>
          </w:tcPr>
          <w:p w:rsidR="0044081B" w:rsidRPr="006C3889" w:rsidRDefault="0044081B" w:rsidP="00AE411E">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 xml:space="preserve">Відображає, що оборотні активи Товариства повністю покривають поточні зобов’язання. На 1грн. поточних зобов’язань Товариство має </w:t>
            </w:r>
            <w:r w:rsidR="00AE411E" w:rsidRPr="006C3889">
              <w:rPr>
                <w:rFonts w:ascii="Times New Roman" w:hAnsi="Times New Roman" w:cs="Times New Roman"/>
                <w:sz w:val="20"/>
                <w:szCs w:val="20"/>
                <w:lang w:val="uk-UA"/>
              </w:rPr>
              <w:t>2,0</w:t>
            </w:r>
            <w:r w:rsidRPr="006C3889">
              <w:rPr>
                <w:rFonts w:ascii="Times New Roman" w:hAnsi="Times New Roman" w:cs="Times New Roman"/>
                <w:sz w:val="20"/>
                <w:szCs w:val="20"/>
                <w:lang w:val="uk-UA"/>
              </w:rPr>
              <w:t xml:space="preserve"> тис. грн. оборотних активів, що означає наявність ліквідного балансу</w:t>
            </w:r>
          </w:p>
        </w:tc>
      </w:tr>
      <w:tr w:rsidR="0044081B" w:rsidRPr="006C3889" w:rsidTr="00044FA9">
        <w:tc>
          <w:tcPr>
            <w:tcW w:w="1560"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0"/>
                <w:szCs w:val="20"/>
                <w:lang w:val="uk-UA"/>
              </w:rPr>
            </w:pPr>
            <w:r w:rsidRPr="006C3889">
              <w:rPr>
                <w:rFonts w:ascii="Times New Roman" w:hAnsi="Times New Roman" w:cs="Times New Roman"/>
                <w:sz w:val="20"/>
                <w:szCs w:val="20"/>
                <w:lang w:val="uk-UA"/>
              </w:rPr>
              <w:t>1.3.</w:t>
            </w:r>
          </w:p>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0"/>
                <w:szCs w:val="20"/>
                <w:lang w:val="uk-UA"/>
              </w:rPr>
            </w:pPr>
            <w:r w:rsidRPr="006C3889">
              <w:rPr>
                <w:rFonts w:ascii="Times New Roman" w:hAnsi="Times New Roman" w:cs="Times New Roman"/>
                <w:sz w:val="20"/>
                <w:szCs w:val="20"/>
                <w:lang w:val="uk-UA"/>
              </w:rPr>
              <w:t>Коефіцієнт абсолютної ліквідності</w:t>
            </w:r>
          </w:p>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lang w:val="uk-UA"/>
              </w:rPr>
            </w:pPr>
            <w:r w:rsidRPr="006C3889">
              <w:rPr>
                <w:rFonts w:ascii="Times New Roman" w:hAnsi="Times New Roman" w:cs="Times New Roman"/>
                <w:sz w:val="20"/>
                <w:szCs w:val="20"/>
                <w:lang w:val="uk-UA"/>
              </w:rPr>
              <w:t>(покриття)</w:t>
            </w:r>
          </w:p>
        </w:tc>
        <w:tc>
          <w:tcPr>
            <w:tcW w:w="1418" w:type="dxa"/>
          </w:tcPr>
          <w:p w:rsidR="0044081B" w:rsidRPr="006C3889" w:rsidRDefault="0044081B" w:rsidP="00841666">
            <w:pPr>
              <w:pStyle w:val="Default"/>
              <w:jc w:val="center"/>
              <w:rPr>
                <w:sz w:val="20"/>
                <w:szCs w:val="20"/>
                <w:lang w:val="uk-UA"/>
              </w:rPr>
            </w:pPr>
            <w:r w:rsidRPr="006C3889">
              <w:rPr>
                <w:sz w:val="20"/>
                <w:szCs w:val="20"/>
                <w:lang w:val="uk-UA"/>
              </w:rPr>
              <w:t>ф.1(р.1165</w:t>
            </w:r>
          </w:p>
          <w:p w:rsidR="0044081B" w:rsidRPr="006C3889" w:rsidRDefault="0044081B" w:rsidP="00841666">
            <w:pPr>
              <w:pStyle w:val="Default"/>
              <w:jc w:val="center"/>
              <w:rPr>
                <w:sz w:val="20"/>
                <w:szCs w:val="20"/>
                <w:lang w:val="uk-UA"/>
              </w:rPr>
            </w:pPr>
            <w:r w:rsidRPr="006C3889">
              <w:rPr>
                <w:sz w:val="20"/>
                <w:szCs w:val="20"/>
                <w:lang w:val="uk-UA"/>
              </w:rPr>
              <w:t>+ р.1160)</w:t>
            </w:r>
          </w:p>
          <w:p w:rsidR="0044081B" w:rsidRPr="006C3889" w:rsidRDefault="0044081B" w:rsidP="00841666">
            <w:pPr>
              <w:pStyle w:val="Default"/>
              <w:jc w:val="center"/>
              <w:rPr>
                <w:sz w:val="20"/>
                <w:szCs w:val="20"/>
                <w:lang w:val="uk-UA"/>
              </w:rPr>
            </w:pPr>
            <w:r w:rsidRPr="006C3889">
              <w:rPr>
                <w:sz w:val="20"/>
                <w:szCs w:val="20"/>
                <w:lang w:val="uk-UA"/>
              </w:rPr>
              <w:t>--------------</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0"/>
                <w:szCs w:val="20"/>
                <w:lang w:val="uk-UA"/>
              </w:rPr>
            </w:pPr>
            <w:r w:rsidRPr="006C3889">
              <w:rPr>
                <w:rFonts w:ascii="Times New Roman" w:hAnsi="Times New Roman" w:cs="Times New Roman"/>
                <w:sz w:val="20"/>
                <w:szCs w:val="20"/>
                <w:lang w:val="uk-UA"/>
              </w:rPr>
              <w:t>Ф.1 р. 1695</w:t>
            </w:r>
          </w:p>
        </w:tc>
        <w:tc>
          <w:tcPr>
            <w:tcW w:w="1559" w:type="dxa"/>
          </w:tcPr>
          <w:p w:rsidR="0044081B" w:rsidRPr="006C3889" w:rsidRDefault="003410FE" w:rsidP="00C95838">
            <w:pPr>
              <w:pStyle w:val="Default"/>
              <w:rPr>
                <w:sz w:val="20"/>
                <w:szCs w:val="20"/>
                <w:lang w:val="uk-UA"/>
              </w:rPr>
            </w:pPr>
            <w:r w:rsidRPr="006C3889">
              <w:rPr>
                <w:sz w:val="20"/>
                <w:szCs w:val="20"/>
                <w:lang w:val="uk-UA"/>
              </w:rPr>
              <w:t>3</w:t>
            </w:r>
          </w:p>
          <w:p w:rsidR="0044081B" w:rsidRPr="006C3889" w:rsidRDefault="0044081B" w:rsidP="00CF532A">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 = 0,00</w:t>
            </w:r>
            <w:r w:rsidR="003410FE" w:rsidRPr="006C3889">
              <w:rPr>
                <w:rFonts w:ascii="Times New Roman" w:hAnsi="Times New Roman" w:cs="Times New Roman"/>
                <w:sz w:val="20"/>
                <w:szCs w:val="20"/>
                <w:lang w:val="uk-UA"/>
              </w:rPr>
              <w:t>1</w:t>
            </w:r>
          </w:p>
          <w:p w:rsidR="0044081B" w:rsidRPr="006C3889" w:rsidRDefault="003410FE" w:rsidP="00C95838">
            <w:pPr>
              <w:pStyle w:val="normal"/>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0"/>
                <w:szCs w:val="20"/>
                <w:highlight w:val="yellow"/>
                <w:lang w:val="uk-UA"/>
              </w:rPr>
            </w:pPr>
            <w:r w:rsidRPr="006C3889">
              <w:rPr>
                <w:rFonts w:ascii="Times New Roman" w:hAnsi="Times New Roman" w:cs="Times New Roman"/>
                <w:sz w:val="20"/>
                <w:szCs w:val="20"/>
                <w:lang w:val="uk-UA"/>
              </w:rPr>
              <w:t>4207</w:t>
            </w:r>
          </w:p>
        </w:tc>
        <w:tc>
          <w:tcPr>
            <w:tcW w:w="1559" w:type="dxa"/>
          </w:tcPr>
          <w:p w:rsidR="0044081B" w:rsidRPr="006C3889" w:rsidRDefault="00AE411E" w:rsidP="00E46A0F">
            <w:pPr>
              <w:pStyle w:val="Default"/>
              <w:rPr>
                <w:sz w:val="20"/>
                <w:szCs w:val="20"/>
                <w:lang w:val="uk-UA"/>
              </w:rPr>
            </w:pPr>
            <w:r w:rsidRPr="006C3889">
              <w:rPr>
                <w:sz w:val="20"/>
                <w:szCs w:val="20"/>
                <w:lang w:val="uk-UA"/>
              </w:rPr>
              <w:t>9</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 = 0,00</w:t>
            </w:r>
            <w:r w:rsidR="00AE411E" w:rsidRPr="006C3889">
              <w:rPr>
                <w:rFonts w:ascii="Times New Roman" w:hAnsi="Times New Roman" w:cs="Times New Roman"/>
                <w:sz w:val="20"/>
                <w:szCs w:val="20"/>
                <w:lang w:val="uk-UA"/>
              </w:rPr>
              <w:t>3</w:t>
            </w:r>
          </w:p>
          <w:p w:rsidR="0044081B" w:rsidRPr="006C3889" w:rsidRDefault="00AE411E" w:rsidP="00E46A0F">
            <w:pPr>
              <w:pStyle w:val="normal"/>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0"/>
                <w:szCs w:val="20"/>
                <w:highlight w:val="yellow"/>
                <w:lang w:val="uk-UA"/>
              </w:rPr>
            </w:pPr>
            <w:r w:rsidRPr="006C3889">
              <w:rPr>
                <w:rFonts w:ascii="Times New Roman" w:hAnsi="Times New Roman" w:cs="Times New Roman"/>
                <w:sz w:val="20"/>
                <w:szCs w:val="20"/>
                <w:lang w:val="uk-UA"/>
              </w:rPr>
              <w:t>3032</w:t>
            </w:r>
          </w:p>
        </w:tc>
        <w:tc>
          <w:tcPr>
            <w:tcW w:w="1134" w:type="dxa"/>
          </w:tcPr>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0,2-0,25</w:t>
            </w:r>
          </w:p>
        </w:tc>
        <w:tc>
          <w:tcPr>
            <w:tcW w:w="2693"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Показує наскільки поточні зобов’язання можуть бути погашені негайно</w:t>
            </w:r>
          </w:p>
        </w:tc>
      </w:tr>
      <w:tr w:rsidR="0044081B" w:rsidRPr="006C3889" w:rsidTr="00044FA9">
        <w:tc>
          <w:tcPr>
            <w:tcW w:w="4537" w:type="dxa"/>
            <w:gridSpan w:val="3"/>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lang w:val="uk-UA"/>
              </w:rPr>
            </w:pPr>
            <w:r w:rsidRPr="006C3889">
              <w:rPr>
                <w:rFonts w:ascii="Times New Roman" w:hAnsi="Times New Roman" w:cs="Times New Roman"/>
                <w:b/>
                <w:sz w:val="20"/>
                <w:szCs w:val="20"/>
                <w:lang w:val="uk-UA"/>
              </w:rPr>
              <w:t>2.Показники фінансової стійкості</w:t>
            </w:r>
          </w:p>
        </w:tc>
        <w:tc>
          <w:tcPr>
            <w:tcW w:w="1559"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highlight w:val="yellow"/>
                <w:lang w:val="uk-UA"/>
              </w:rPr>
            </w:pPr>
          </w:p>
        </w:tc>
        <w:tc>
          <w:tcPr>
            <w:tcW w:w="1134" w:type="dxa"/>
          </w:tcPr>
          <w:p w:rsidR="0044081B" w:rsidRPr="006C3889" w:rsidRDefault="0044081B" w:rsidP="00CF532A">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highlight w:val="yellow"/>
                <w:lang w:val="uk-UA"/>
              </w:rPr>
            </w:pPr>
          </w:p>
        </w:tc>
        <w:tc>
          <w:tcPr>
            <w:tcW w:w="2693"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lang w:val="uk-UA"/>
              </w:rPr>
            </w:pPr>
          </w:p>
        </w:tc>
      </w:tr>
      <w:tr w:rsidR="0044081B" w:rsidRPr="006C3889" w:rsidTr="00044FA9">
        <w:tc>
          <w:tcPr>
            <w:tcW w:w="1560"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0"/>
                <w:szCs w:val="20"/>
                <w:lang w:val="uk-UA"/>
              </w:rPr>
            </w:pPr>
            <w:r w:rsidRPr="006C3889">
              <w:rPr>
                <w:rFonts w:ascii="Times New Roman" w:hAnsi="Times New Roman" w:cs="Times New Roman"/>
                <w:sz w:val="20"/>
                <w:szCs w:val="20"/>
                <w:lang w:val="uk-UA"/>
              </w:rPr>
              <w:t>2.1.</w:t>
            </w:r>
          </w:p>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lang w:val="uk-UA"/>
              </w:rPr>
            </w:pPr>
            <w:r w:rsidRPr="006C3889">
              <w:rPr>
                <w:rFonts w:ascii="Times New Roman" w:hAnsi="Times New Roman" w:cs="Times New Roman"/>
                <w:sz w:val="20"/>
                <w:szCs w:val="20"/>
                <w:lang w:val="uk-UA"/>
              </w:rPr>
              <w:t>Коефіцієнт співвідношення залучених і власних коштів</w:t>
            </w:r>
          </w:p>
        </w:tc>
        <w:tc>
          <w:tcPr>
            <w:tcW w:w="1418" w:type="dxa"/>
          </w:tcPr>
          <w:p w:rsidR="0044081B" w:rsidRPr="006C3889" w:rsidRDefault="0044081B" w:rsidP="00841666">
            <w:pPr>
              <w:pStyle w:val="Default"/>
              <w:jc w:val="center"/>
              <w:rPr>
                <w:sz w:val="20"/>
                <w:szCs w:val="20"/>
                <w:lang w:val="uk-UA"/>
              </w:rPr>
            </w:pPr>
            <w:r w:rsidRPr="006C3889">
              <w:rPr>
                <w:sz w:val="20"/>
                <w:szCs w:val="20"/>
                <w:lang w:val="uk-UA"/>
              </w:rPr>
              <w:t>Ф.1 (р.1595 + р.1695)</w:t>
            </w:r>
          </w:p>
          <w:p w:rsidR="0044081B" w:rsidRPr="006C3889" w:rsidRDefault="0044081B" w:rsidP="00841666">
            <w:pPr>
              <w:pStyle w:val="Default"/>
              <w:jc w:val="center"/>
              <w:rPr>
                <w:sz w:val="20"/>
                <w:szCs w:val="20"/>
                <w:lang w:val="uk-UA"/>
              </w:rPr>
            </w:pPr>
            <w:r w:rsidRPr="006C3889">
              <w:rPr>
                <w:sz w:val="20"/>
                <w:szCs w:val="20"/>
                <w:lang w:val="uk-UA"/>
              </w:rPr>
              <w:t>-------------</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0"/>
                <w:szCs w:val="20"/>
                <w:lang w:val="uk-UA"/>
              </w:rPr>
            </w:pPr>
            <w:r w:rsidRPr="006C3889">
              <w:rPr>
                <w:rFonts w:ascii="Times New Roman" w:hAnsi="Times New Roman" w:cs="Times New Roman"/>
                <w:sz w:val="20"/>
                <w:szCs w:val="20"/>
                <w:lang w:val="uk-UA"/>
              </w:rPr>
              <w:t>Ф.1 р. 1495</w:t>
            </w:r>
          </w:p>
        </w:tc>
        <w:tc>
          <w:tcPr>
            <w:tcW w:w="1559" w:type="dxa"/>
          </w:tcPr>
          <w:p w:rsidR="0044081B" w:rsidRPr="006C3889" w:rsidRDefault="003410FE" w:rsidP="00E46A0F">
            <w:pPr>
              <w:pStyle w:val="Default"/>
              <w:rPr>
                <w:sz w:val="20"/>
                <w:szCs w:val="20"/>
                <w:lang w:val="uk-UA"/>
              </w:rPr>
            </w:pPr>
            <w:r w:rsidRPr="006C3889">
              <w:rPr>
                <w:sz w:val="20"/>
                <w:szCs w:val="20"/>
                <w:lang w:val="uk-UA"/>
              </w:rPr>
              <w:t>4207</w:t>
            </w:r>
          </w:p>
          <w:p w:rsidR="0044081B" w:rsidRPr="006C3889" w:rsidRDefault="0044081B" w:rsidP="00CF532A">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 = 2,</w:t>
            </w:r>
            <w:r w:rsidR="00044FA9" w:rsidRPr="006C3889">
              <w:rPr>
                <w:rFonts w:ascii="Times New Roman" w:hAnsi="Times New Roman" w:cs="Times New Roman"/>
                <w:sz w:val="20"/>
                <w:szCs w:val="20"/>
                <w:lang w:val="uk-UA"/>
              </w:rPr>
              <w:t>4</w:t>
            </w:r>
          </w:p>
          <w:p w:rsidR="0044081B" w:rsidRPr="006C3889" w:rsidRDefault="0044081B" w:rsidP="003410FE">
            <w:pPr>
              <w:pStyle w:val="normal"/>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0"/>
                <w:szCs w:val="20"/>
                <w:highlight w:val="yellow"/>
                <w:lang w:val="uk-UA"/>
              </w:rPr>
            </w:pPr>
            <w:r w:rsidRPr="006C3889">
              <w:rPr>
                <w:rFonts w:ascii="Times New Roman" w:hAnsi="Times New Roman" w:cs="Times New Roman"/>
                <w:sz w:val="20"/>
                <w:szCs w:val="20"/>
                <w:lang w:val="uk-UA"/>
              </w:rPr>
              <w:t>1</w:t>
            </w:r>
            <w:r w:rsidR="003410FE" w:rsidRPr="006C3889">
              <w:rPr>
                <w:rFonts w:ascii="Times New Roman" w:hAnsi="Times New Roman" w:cs="Times New Roman"/>
                <w:sz w:val="20"/>
                <w:szCs w:val="20"/>
                <w:lang w:val="uk-UA"/>
              </w:rPr>
              <w:t>779</w:t>
            </w:r>
          </w:p>
        </w:tc>
        <w:tc>
          <w:tcPr>
            <w:tcW w:w="1559" w:type="dxa"/>
          </w:tcPr>
          <w:p w:rsidR="0044081B" w:rsidRPr="006C3889" w:rsidRDefault="00AE411E" w:rsidP="00E46A0F">
            <w:pPr>
              <w:pStyle w:val="Default"/>
              <w:rPr>
                <w:sz w:val="20"/>
                <w:szCs w:val="20"/>
                <w:lang w:val="uk-UA"/>
              </w:rPr>
            </w:pPr>
            <w:r w:rsidRPr="006C3889">
              <w:rPr>
                <w:sz w:val="20"/>
                <w:szCs w:val="20"/>
                <w:lang w:val="uk-UA"/>
              </w:rPr>
              <w:t>3032</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 xml:space="preserve">------- = </w:t>
            </w:r>
            <w:r w:rsidR="00AE411E" w:rsidRPr="006C3889">
              <w:rPr>
                <w:rFonts w:ascii="Times New Roman" w:hAnsi="Times New Roman" w:cs="Times New Roman"/>
                <w:sz w:val="20"/>
                <w:szCs w:val="20"/>
                <w:lang w:val="uk-UA"/>
              </w:rPr>
              <w:t>1,0</w:t>
            </w:r>
          </w:p>
          <w:p w:rsidR="0044081B" w:rsidRPr="006C3889" w:rsidRDefault="00AE411E" w:rsidP="00E46A0F">
            <w:pPr>
              <w:pStyle w:val="normal"/>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0"/>
                <w:szCs w:val="20"/>
                <w:highlight w:val="yellow"/>
                <w:lang w:val="uk-UA"/>
              </w:rPr>
            </w:pPr>
            <w:r w:rsidRPr="006C3889">
              <w:rPr>
                <w:rFonts w:ascii="Times New Roman" w:hAnsi="Times New Roman" w:cs="Times New Roman"/>
                <w:sz w:val="20"/>
                <w:szCs w:val="20"/>
                <w:lang w:val="uk-UA"/>
              </w:rPr>
              <w:t>2957</w:t>
            </w:r>
          </w:p>
        </w:tc>
        <w:tc>
          <w:tcPr>
            <w:tcW w:w="1134" w:type="dxa"/>
          </w:tcPr>
          <w:p w:rsidR="0044081B" w:rsidRPr="006C3889" w:rsidRDefault="0044081B" w:rsidP="00841666">
            <w:pPr>
              <w:pStyle w:val="Default"/>
              <w:jc w:val="center"/>
              <w:rPr>
                <w:sz w:val="20"/>
                <w:szCs w:val="20"/>
                <w:lang w:val="uk-UA"/>
              </w:rPr>
            </w:pPr>
            <w:r w:rsidRPr="006C3889">
              <w:rPr>
                <w:sz w:val="20"/>
                <w:szCs w:val="20"/>
                <w:lang w:val="uk-UA"/>
              </w:rPr>
              <w:t>&lt;= 1,0</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p>
        </w:tc>
        <w:tc>
          <w:tcPr>
            <w:tcW w:w="2693" w:type="dxa"/>
          </w:tcPr>
          <w:p w:rsidR="0044081B" w:rsidRPr="006C3889" w:rsidRDefault="0044081B" w:rsidP="00AE411E">
            <w:pPr>
              <w:pStyle w:val="Default"/>
              <w:jc w:val="both"/>
              <w:rPr>
                <w:sz w:val="20"/>
                <w:szCs w:val="20"/>
                <w:lang w:val="uk-UA"/>
              </w:rPr>
            </w:pPr>
            <w:r w:rsidRPr="006C3889">
              <w:rPr>
                <w:sz w:val="20"/>
                <w:szCs w:val="20"/>
                <w:lang w:val="uk-UA"/>
              </w:rPr>
              <w:t xml:space="preserve">Товариство має </w:t>
            </w:r>
            <w:r w:rsidR="00AE411E" w:rsidRPr="006C3889">
              <w:rPr>
                <w:sz w:val="20"/>
                <w:szCs w:val="20"/>
                <w:lang w:val="uk-UA"/>
              </w:rPr>
              <w:t>1,0</w:t>
            </w:r>
            <w:r w:rsidRPr="006C3889">
              <w:rPr>
                <w:sz w:val="20"/>
                <w:szCs w:val="20"/>
                <w:lang w:val="uk-UA"/>
              </w:rPr>
              <w:t xml:space="preserve"> грн. залучених коштів на кожну 1 гривню власних, вкладених в активи Товариства </w:t>
            </w:r>
          </w:p>
        </w:tc>
      </w:tr>
      <w:tr w:rsidR="0044081B" w:rsidRPr="006C3889" w:rsidTr="00044FA9">
        <w:tc>
          <w:tcPr>
            <w:tcW w:w="4537" w:type="dxa"/>
            <w:gridSpan w:val="3"/>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lang w:val="uk-UA"/>
              </w:rPr>
            </w:pPr>
            <w:r w:rsidRPr="006C3889">
              <w:rPr>
                <w:rFonts w:ascii="Times New Roman" w:hAnsi="Times New Roman" w:cs="Times New Roman"/>
                <w:b/>
                <w:sz w:val="20"/>
                <w:szCs w:val="20"/>
                <w:lang w:val="uk-UA"/>
              </w:rPr>
              <w:t>3.Показники фінансової стійкості</w:t>
            </w:r>
          </w:p>
        </w:tc>
        <w:tc>
          <w:tcPr>
            <w:tcW w:w="1559"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highlight w:val="yellow"/>
                <w:lang w:val="uk-UA"/>
              </w:rPr>
            </w:pPr>
          </w:p>
        </w:tc>
        <w:tc>
          <w:tcPr>
            <w:tcW w:w="1134" w:type="dxa"/>
          </w:tcPr>
          <w:p w:rsidR="0044081B" w:rsidRPr="006C3889" w:rsidRDefault="0044081B" w:rsidP="00CF532A">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highlight w:val="yellow"/>
                <w:lang w:val="uk-UA"/>
              </w:rPr>
            </w:pPr>
          </w:p>
        </w:tc>
        <w:tc>
          <w:tcPr>
            <w:tcW w:w="2693"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lang w:val="uk-UA"/>
              </w:rPr>
            </w:pPr>
          </w:p>
        </w:tc>
      </w:tr>
      <w:tr w:rsidR="0044081B" w:rsidRPr="006C3889" w:rsidTr="00044FA9">
        <w:trPr>
          <w:trHeight w:val="1195"/>
        </w:trPr>
        <w:tc>
          <w:tcPr>
            <w:tcW w:w="1560" w:type="dxa"/>
          </w:tcPr>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0"/>
                <w:szCs w:val="20"/>
                <w:lang w:val="uk-UA"/>
              </w:rPr>
            </w:pPr>
            <w:r w:rsidRPr="006C3889">
              <w:rPr>
                <w:rFonts w:ascii="Times New Roman" w:hAnsi="Times New Roman" w:cs="Times New Roman"/>
                <w:sz w:val="20"/>
                <w:szCs w:val="20"/>
                <w:lang w:val="uk-UA"/>
              </w:rPr>
              <w:t>3.1.</w:t>
            </w:r>
          </w:p>
          <w:p w:rsidR="0044081B" w:rsidRPr="006C3889" w:rsidRDefault="0044081B" w:rsidP="00A75434">
            <w:pPr>
              <w:pStyle w:val="normal"/>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20"/>
                <w:szCs w:val="20"/>
                <w:lang w:val="uk-UA"/>
              </w:rPr>
            </w:pPr>
            <w:r w:rsidRPr="006C3889">
              <w:rPr>
                <w:rFonts w:ascii="Times New Roman" w:hAnsi="Times New Roman" w:cs="Times New Roman"/>
                <w:sz w:val="20"/>
                <w:szCs w:val="20"/>
                <w:lang w:val="uk-UA"/>
              </w:rPr>
              <w:t>Коефіцієнт оборотності активів</w:t>
            </w:r>
          </w:p>
        </w:tc>
        <w:tc>
          <w:tcPr>
            <w:tcW w:w="1418" w:type="dxa"/>
          </w:tcPr>
          <w:p w:rsidR="0044081B" w:rsidRPr="006C3889" w:rsidRDefault="0044081B" w:rsidP="00841666">
            <w:pPr>
              <w:pStyle w:val="Default"/>
              <w:jc w:val="center"/>
              <w:rPr>
                <w:sz w:val="20"/>
                <w:szCs w:val="20"/>
                <w:lang w:val="uk-UA"/>
              </w:rPr>
            </w:pPr>
            <w:r w:rsidRPr="006C3889">
              <w:rPr>
                <w:sz w:val="20"/>
                <w:szCs w:val="20"/>
                <w:lang w:val="uk-UA"/>
              </w:rPr>
              <w:t>ф.2 р.2000</w:t>
            </w:r>
          </w:p>
          <w:p w:rsidR="0044081B" w:rsidRPr="006C3889" w:rsidRDefault="0044081B" w:rsidP="00841666">
            <w:pPr>
              <w:pStyle w:val="Default"/>
              <w:jc w:val="center"/>
              <w:rPr>
                <w:sz w:val="20"/>
                <w:szCs w:val="20"/>
                <w:lang w:val="uk-UA"/>
              </w:rPr>
            </w:pPr>
            <w:r w:rsidRPr="006C3889">
              <w:rPr>
                <w:sz w:val="20"/>
                <w:szCs w:val="20"/>
                <w:lang w:val="uk-UA"/>
              </w:rPr>
              <w:t>-------------</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0"/>
                <w:szCs w:val="20"/>
                <w:lang w:val="uk-UA"/>
              </w:rPr>
            </w:pPr>
            <w:r w:rsidRPr="006C3889">
              <w:rPr>
                <w:rFonts w:ascii="Times New Roman" w:hAnsi="Times New Roman" w:cs="Times New Roman"/>
                <w:sz w:val="20"/>
                <w:szCs w:val="20"/>
                <w:lang w:val="uk-UA"/>
              </w:rPr>
              <w:t>ф.1(р.1300 (гр.3)+ р.1300 (гр.4)) / 2</w:t>
            </w:r>
          </w:p>
        </w:tc>
        <w:tc>
          <w:tcPr>
            <w:tcW w:w="1559" w:type="dxa"/>
          </w:tcPr>
          <w:p w:rsidR="0044081B" w:rsidRPr="006C3889" w:rsidRDefault="003410FE" w:rsidP="002A7030">
            <w:pPr>
              <w:pStyle w:val="Default"/>
              <w:rPr>
                <w:sz w:val="20"/>
                <w:szCs w:val="20"/>
                <w:lang w:val="uk-UA"/>
              </w:rPr>
            </w:pPr>
            <w:r w:rsidRPr="006C3889">
              <w:rPr>
                <w:sz w:val="20"/>
                <w:szCs w:val="20"/>
                <w:lang w:val="uk-UA"/>
              </w:rPr>
              <w:t>2137</w:t>
            </w:r>
          </w:p>
          <w:p w:rsidR="0044081B" w:rsidRPr="006C3889" w:rsidRDefault="0044081B" w:rsidP="002A7030">
            <w:pPr>
              <w:pStyle w:val="normal"/>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0"/>
                <w:szCs w:val="20"/>
                <w:lang w:val="uk-UA"/>
              </w:rPr>
            </w:pPr>
            <w:r w:rsidRPr="006C3889">
              <w:rPr>
                <w:rFonts w:ascii="Times New Roman" w:hAnsi="Times New Roman" w:cs="Times New Roman"/>
                <w:sz w:val="20"/>
                <w:szCs w:val="20"/>
                <w:lang w:val="uk-UA"/>
              </w:rPr>
              <w:t>------ = 0,</w:t>
            </w:r>
            <w:r w:rsidR="003410FE" w:rsidRPr="006C3889">
              <w:rPr>
                <w:rFonts w:ascii="Times New Roman" w:hAnsi="Times New Roman" w:cs="Times New Roman"/>
                <w:sz w:val="20"/>
                <w:szCs w:val="20"/>
                <w:lang w:val="uk-UA"/>
              </w:rPr>
              <w:t>4</w:t>
            </w:r>
          </w:p>
          <w:p w:rsidR="0044081B" w:rsidRPr="006C3889" w:rsidRDefault="004C3666" w:rsidP="003410FE">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0"/>
                <w:szCs w:val="20"/>
                <w:highlight w:val="yellow"/>
                <w:lang w:val="uk-UA"/>
              </w:rPr>
            </w:pPr>
            <w:r w:rsidRPr="006C3889">
              <w:rPr>
                <w:rFonts w:ascii="Times New Roman" w:hAnsi="Times New Roman" w:cs="Times New Roman"/>
                <w:sz w:val="20"/>
                <w:szCs w:val="20"/>
                <w:lang w:val="uk-UA"/>
              </w:rPr>
              <w:t>(5</w:t>
            </w:r>
            <w:r w:rsidR="003410FE" w:rsidRPr="006C3889">
              <w:rPr>
                <w:rFonts w:ascii="Times New Roman" w:hAnsi="Times New Roman" w:cs="Times New Roman"/>
                <w:sz w:val="20"/>
                <w:szCs w:val="20"/>
                <w:lang w:val="uk-UA"/>
              </w:rPr>
              <w:t>410</w:t>
            </w:r>
            <w:r w:rsidRPr="006C3889">
              <w:rPr>
                <w:rFonts w:ascii="Times New Roman" w:hAnsi="Times New Roman" w:cs="Times New Roman"/>
                <w:sz w:val="20"/>
                <w:szCs w:val="20"/>
                <w:lang w:val="uk-UA"/>
              </w:rPr>
              <w:t>+5</w:t>
            </w:r>
            <w:r w:rsidR="003410FE" w:rsidRPr="006C3889">
              <w:rPr>
                <w:rFonts w:ascii="Times New Roman" w:hAnsi="Times New Roman" w:cs="Times New Roman"/>
                <w:sz w:val="20"/>
                <w:szCs w:val="20"/>
                <w:lang w:val="uk-UA"/>
              </w:rPr>
              <w:t>986</w:t>
            </w:r>
            <w:r w:rsidRPr="006C3889">
              <w:rPr>
                <w:rFonts w:ascii="Times New Roman" w:hAnsi="Times New Roman" w:cs="Times New Roman"/>
                <w:sz w:val="20"/>
                <w:szCs w:val="20"/>
                <w:lang w:val="uk-UA"/>
              </w:rPr>
              <w:t>)/2</w:t>
            </w:r>
          </w:p>
        </w:tc>
        <w:tc>
          <w:tcPr>
            <w:tcW w:w="1559" w:type="dxa"/>
          </w:tcPr>
          <w:p w:rsidR="0044081B" w:rsidRPr="006C3889" w:rsidRDefault="002A7030" w:rsidP="002A7030">
            <w:pPr>
              <w:pStyle w:val="Default"/>
              <w:rPr>
                <w:sz w:val="20"/>
                <w:szCs w:val="20"/>
                <w:lang w:val="uk-UA"/>
              </w:rPr>
            </w:pPr>
            <w:r w:rsidRPr="006C3889">
              <w:rPr>
                <w:sz w:val="20"/>
                <w:szCs w:val="20"/>
                <w:lang w:val="uk-UA"/>
              </w:rPr>
              <w:t xml:space="preserve">  </w:t>
            </w:r>
            <w:r w:rsidR="00AE411E" w:rsidRPr="006C3889">
              <w:rPr>
                <w:sz w:val="20"/>
                <w:szCs w:val="20"/>
                <w:lang w:val="uk-UA"/>
              </w:rPr>
              <w:t>2080</w:t>
            </w:r>
          </w:p>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sz w:val="20"/>
                <w:szCs w:val="20"/>
                <w:lang w:val="uk-UA"/>
              </w:rPr>
            </w:pPr>
            <w:r w:rsidRPr="006C3889">
              <w:rPr>
                <w:rFonts w:ascii="Times New Roman" w:hAnsi="Times New Roman" w:cs="Times New Roman"/>
                <w:sz w:val="20"/>
                <w:szCs w:val="20"/>
                <w:lang w:val="uk-UA"/>
              </w:rPr>
              <w:t>------ = 0,</w:t>
            </w:r>
            <w:r w:rsidR="00AE411E" w:rsidRPr="006C3889">
              <w:rPr>
                <w:rFonts w:ascii="Times New Roman" w:hAnsi="Times New Roman" w:cs="Times New Roman"/>
                <w:sz w:val="20"/>
                <w:szCs w:val="20"/>
                <w:lang w:val="uk-UA"/>
              </w:rPr>
              <w:t>3</w:t>
            </w:r>
          </w:p>
          <w:p w:rsidR="0044081B" w:rsidRPr="006C3889" w:rsidRDefault="0044081B" w:rsidP="00AE411E">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0"/>
                <w:szCs w:val="20"/>
                <w:highlight w:val="yellow"/>
                <w:lang w:val="uk-UA"/>
              </w:rPr>
            </w:pPr>
            <w:r w:rsidRPr="006C3889">
              <w:rPr>
                <w:rFonts w:ascii="Times New Roman" w:hAnsi="Times New Roman" w:cs="Times New Roman"/>
                <w:sz w:val="20"/>
                <w:szCs w:val="20"/>
                <w:lang w:val="uk-UA"/>
              </w:rPr>
              <w:t>(</w:t>
            </w:r>
            <w:r w:rsidR="002A7030" w:rsidRPr="006C3889">
              <w:rPr>
                <w:rFonts w:ascii="Times New Roman" w:hAnsi="Times New Roman" w:cs="Times New Roman"/>
                <w:sz w:val="20"/>
                <w:szCs w:val="20"/>
                <w:lang w:val="uk-UA"/>
              </w:rPr>
              <w:t>5</w:t>
            </w:r>
            <w:r w:rsidR="00AE411E" w:rsidRPr="006C3889">
              <w:rPr>
                <w:rFonts w:ascii="Times New Roman" w:hAnsi="Times New Roman" w:cs="Times New Roman"/>
                <w:sz w:val="20"/>
                <w:szCs w:val="20"/>
                <w:lang w:val="uk-UA"/>
              </w:rPr>
              <w:t>989</w:t>
            </w:r>
            <w:r w:rsidRPr="006C3889">
              <w:rPr>
                <w:rFonts w:ascii="Times New Roman" w:hAnsi="Times New Roman" w:cs="Times New Roman"/>
                <w:sz w:val="20"/>
                <w:szCs w:val="20"/>
                <w:lang w:val="uk-UA"/>
              </w:rPr>
              <w:t>+5</w:t>
            </w:r>
            <w:r w:rsidR="002A7030" w:rsidRPr="006C3889">
              <w:rPr>
                <w:rFonts w:ascii="Times New Roman" w:hAnsi="Times New Roman" w:cs="Times New Roman"/>
                <w:sz w:val="20"/>
                <w:szCs w:val="20"/>
                <w:lang w:val="uk-UA"/>
              </w:rPr>
              <w:t>986</w:t>
            </w:r>
            <w:r w:rsidRPr="006C3889">
              <w:rPr>
                <w:rFonts w:ascii="Times New Roman" w:hAnsi="Times New Roman" w:cs="Times New Roman"/>
                <w:sz w:val="20"/>
                <w:szCs w:val="20"/>
                <w:lang w:val="uk-UA"/>
              </w:rPr>
              <w:t>)/2</w:t>
            </w:r>
          </w:p>
        </w:tc>
        <w:tc>
          <w:tcPr>
            <w:tcW w:w="1134" w:type="dxa"/>
          </w:tcPr>
          <w:p w:rsidR="0044081B" w:rsidRPr="006C3889" w:rsidRDefault="0044081B" w:rsidP="00841666">
            <w:pPr>
              <w:pStyle w:val="normal"/>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0"/>
                <w:szCs w:val="20"/>
                <w:lang w:val="uk-UA"/>
              </w:rPr>
            </w:pPr>
          </w:p>
        </w:tc>
        <w:tc>
          <w:tcPr>
            <w:tcW w:w="2693" w:type="dxa"/>
          </w:tcPr>
          <w:p w:rsidR="0044081B" w:rsidRPr="006C3889" w:rsidRDefault="0044081B" w:rsidP="00A727B1">
            <w:pPr>
              <w:pStyle w:val="Default"/>
              <w:jc w:val="both"/>
              <w:rPr>
                <w:b/>
                <w:sz w:val="20"/>
                <w:szCs w:val="20"/>
                <w:lang w:val="uk-UA"/>
              </w:rPr>
            </w:pPr>
            <w:r w:rsidRPr="006C3889">
              <w:rPr>
                <w:sz w:val="20"/>
                <w:szCs w:val="20"/>
                <w:lang w:val="uk-UA"/>
              </w:rPr>
              <w:t>Означає використання Товариством усіх наявних ресурсів, незалежно від джерел їхнього залучення</w:t>
            </w:r>
          </w:p>
        </w:tc>
      </w:tr>
    </w:tbl>
    <w:p w:rsidR="00E96B0F" w:rsidRPr="006C3889" w:rsidRDefault="00E96B0F" w:rsidP="00A727B1">
      <w:pPr>
        <w:pStyle w:val="normal"/>
        <w:pBdr>
          <w:top w:val="nil"/>
        </w:pBdr>
        <w:spacing w:line="240" w:lineRule="auto"/>
        <w:jc w:val="both"/>
        <w:rPr>
          <w:rFonts w:ascii="Times New Roman" w:hAnsi="Times New Roman" w:cs="Times New Roman"/>
          <w:sz w:val="24"/>
          <w:szCs w:val="24"/>
          <w:lang w:val="uk-UA"/>
        </w:rPr>
      </w:pPr>
    </w:p>
    <w:p w:rsidR="00A1736F" w:rsidRPr="006C3889" w:rsidRDefault="00E96B0F" w:rsidP="00A727B1">
      <w:pPr>
        <w:pStyle w:val="normal"/>
        <w:pBdr>
          <w:top w:val="nil"/>
        </w:pBdr>
        <w:spacing w:line="240" w:lineRule="auto"/>
        <w:ind w:firstLine="567"/>
        <w:jc w:val="both"/>
        <w:rPr>
          <w:rFonts w:ascii="Times New Roman" w:hAnsi="Times New Roman" w:cs="Times New Roman"/>
          <w:b/>
          <w:bCs/>
          <w:sz w:val="24"/>
          <w:szCs w:val="24"/>
          <w:lang w:val="uk-UA"/>
        </w:rPr>
      </w:pPr>
      <w:r w:rsidRPr="006C3889">
        <w:rPr>
          <w:rFonts w:ascii="Times New Roman" w:hAnsi="Times New Roman" w:cs="Times New Roman"/>
          <w:sz w:val="24"/>
          <w:szCs w:val="24"/>
          <w:lang w:val="uk-UA"/>
        </w:rPr>
        <w:t>Таким чином,</w:t>
      </w:r>
      <w:r w:rsidR="00FD790B" w:rsidRPr="006C3889">
        <w:rPr>
          <w:rFonts w:ascii="Times New Roman" w:hAnsi="Times New Roman" w:cs="Times New Roman"/>
          <w:sz w:val="24"/>
          <w:szCs w:val="24"/>
          <w:lang w:val="uk-UA"/>
        </w:rPr>
        <w:t xml:space="preserve"> система фінансової звітності ПТ </w:t>
      </w:r>
      <w:r w:rsidR="00F716BB" w:rsidRPr="006C3889">
        <w:rPr>
          <w:rFonts w:ascii="Times New Roman" w:hAnsi="Times New Roman" w:cs="Times New Roman"/>
          <w:color w:val="auto"/>
          <w:sz w:val="24"/>
          <w:szCs w:val="24"/>
          <w:lang w:val="uk-UA" w:eastAsia="uk-UA" w:bidi="uk-UA"/>
        </w:rPr>
        <w:t>«Ломбард Еней Фінанс і Компанія»</w:t>
      </w:r>
      <w:r w:rsidR="00FD790B" w:rsidRPr="006C3889">
        <w:rPr>
          <w:rFonts w:ascii="Times New Roman" w:hAnsi="Times New Roman" w:cs="Times New Roman"/>
          <w:sz w:val="24"/>
          <w:szCs w:val="24"/>
          <w:lang w:val="uk-UA"/>
        </w:rPr>
        <w:t>, яка відображає наявність розміщення та використання фінансових ресурсів</w:t>
      </w:r>
      <w:r w:rsidRPr="006C3889">
        <w:rPr>
          <w:rFonts w:ascii="Times New Roman" w:hAnsi="Times New Roman" w:cs="Times New Roman"/>
          <w:sz w:val="24"/>
          <w:szCs w:val="24"/>
          <w:lang w:val="uk-UA"/>
        </w:rPr>
        <w:t>,</w:t>
      </w:r>
      <w:r w:rsidR="00FD790B" w:rsidRPr="006C3889">
        <w:rPr>
          <w:rFonts w:ascii="Times New Roman" w:hAnsi="Times New Roman" w:cs="Times New Roman"/>
          <w:sz w:val="24"/>
          <w:szCs w:val="24"/>
          <w:lang w:val="uk-UA"/>
        </w:rPr>
        <w:t xml:space="preserve"> платоспроможність, фінансову стійкість вказує на те,</w:t>
      </w:r>
      <w:r w:rsidRPr="006C3889">
        <w:rPr>
          <w:rFonts w:ascii="Times New Roman" w:hAnsi="Times New Roman" w:cs="Times New Roman"/>
          <w:sz w:val="24"/>
          <w:szCs w:val="24"/>
          <w:lang w:val="uk-UA"/>
        </w:rPr>
        <w:t xml:space="preserve"> що</w:t>
      </w:r>
      <w:r w:rsidR="00FD790B" w:rsidRPr="006C3889">
        <w:rPr>
          <w:rFonts w:ascii="Times New Roman" w:hAnsi="Times New Roman" w:cs="Times New Roman"/>
          <w:sz w:val="24"/>
          <w:szCs w:val="24"/>
          <w:lang w:val="uk-UA"/>
        </w:rPr>
        <w:t xml:space="preserve"> фінансовий стан </w:t>
      </w:r>
      <w:r w:rsidRPr="006C3889">
        <w:rPr>
          <w:rFonts w:ascii="Times New Roman" w:hAnsi="Times New Roman" w:cs="Times New Roman"/>
          <w:sz w:val="24"/>
          <w:szCs w:val="24"/>
          <w:lang w:val="uk-UA"/>
        </w:rPr>
        <w:t>Товариства</w:t>
      </w:r>
      <w:r w:rsidR="00FD790B" w:rsidRPr="006C3889">
        <w:rPr>
          <w:rFonts w:ascii="Times New Roman" w:hAnsi="Times New Roman" w:cs="Times New Roman"/>
          <w:sz w:val="24"/>
          <w:szCs w:val="24"/>
          <w:lang w:val="uk-UA"/>
        </w:rPr>
        <w:t xml:space="preserve"> - </w:t>
      </w:r>
      <w:r w:rsidR="00FD790B" w:rsidRPr="006C3889">
        <w:rPr>
          <w:rFonts w:ascii="Times New Roman" w:hAnsi="Times New Roman" w:cs="Times New Roman"/>
          <w:b/>
          <w:bCs/>
          <w:sz w:val="24"/>
          <w:szCs w:val="24"/>
          <w:lang w:val="uk-UA"/>
        </w:rPr>
        <w:t>задовільний.</w:t>
      </w:r>
    </w:p>
    <w:p w:rsidR="00994DD4" w:rsidRPr="006C3889" w:rsidRDefault="00AD287C" w:rsidP="00994DD4">
      <w:pPr>
        <w:pStyle w:val="normal"/>
        <w:pBdr>
          <w:top w:val="nil"/>
        </w:pBdr>
        <w:spacing w:line="240" w:lineRule="auto"/>
        <w:ind w:firstLine="567"/>
        <w:jc w:val="both"/>
        <w:rPr>
          <w:rFonts w:ascii="Times New Roman" w:hAnsi="Times New Roman" w:cs="Times New Roman"/>
          <w:bCs/>
          <w:sz w:val="24"/>
          <w:szCs w:val="24"/>
          <w:lang w:val="uk-UA"/>
        </w:rPr>
      </w:pPr>
      <w:r w:rsidRPr="006C3889">
        <w:rPr>
          <w:rFonts w:ascii="Times New Roman" w:hAnsi="Times New Roman" w:cs="Times New Roman"/>
          <w:color w:val="auto"/>
          <w:sz w:val="24"/>
          <w:szCs w:val="24"/>
          <w:lang w:val="uk-UA" w:eastAsia="uk-UA" w:bidi="uk-UA"/>
        </w:rPr>
        <w:t xml:space="preserve">Згідно облікових даних </w:t>
      </w:r>
      <w:r w:rsidR="000D3177" w:rsidRPr="006C3889">
        <w:rPr>
          <w:rFonts w:ascii="Times New Roman" w:hAnsi="Times New Roman" w:cs="Times New Roman"/>
          <w:color w:val="auto"/>
          <w:sz w:val="24"/>
          <w:szCs w:val="24"/>
          <w:lang w:val="uk-UA" w:eastAsia="uk-UA" w:bidi="uk-UA"/>
        </w:rPr>
        <w:t xml:space="preserve">Повного Товариства «Ломбард Еней Фінанс і Компанія» </w:t>
      </w:r>
      <w:r w:rsidRPr="006C3889">
        <w:rPr>
          <w:rFonts w:ascii="Times New Roman" w:hAnsi="Times New Roman" w:cs="Times New Roman"/>
          <w:color w:val="auto"/>
          <w:sz w:val="24"/>
          <w:szCs w:val="24"/>
          <w:lang w:val="uk-UA" w:eastAsia="uk-UA" w:bidi="uk-UA"/>
        </w:rPr>
        <w:t>с</w:t>
      </w:r>
      <w:r w:rsidRPr="006C3889">
        <w:rPr>
          <w:rFonts w:ascii="Times New Roman" w:hAnsi="Times New Roman" w:cs="Times New Roman"/>
          <w:bCs/>
          <w:sz w:val="24"/>
          <w:szCs w:val="24"/>
          <w:lang w:val="uk-UA"/>
        </w:rPr>
        <w:t>таном на 31.12.20</w:t>
      </w:r>
      <w:r w:rsidR="00C218D8" w:rsidRPr="006C3889">
        <w:rPr>
          <w:rFonts w:ascii="Times New Roman" w:hAnsi="Times New Roman" w:cs="Times New Roman"/>
          <w:bCs/>
          <w:sz w:val="24"/>
          <w:szCs w:val="24"/>
          <w:lang w:val="uk-UA"/>
        </w:rPr>
        <w:t>2</w:t>
      </w:r>
      <w:r w:rsidR="001907F5" w:rsidRPr="006C3889">
        <w:rPr>
          <w:rFonts w:ascii="Times New Roman" w:hAnsi="Times New Roman" w:cs="Times New Roman"/>
          <w:bCs/>
          <w:sz w:val="24"/>
          <w:szCs w:val="24"/>
          <w:lang w:val="uk-UA"/>
        </w:rPr>
        <w:t>4</w:t>
      </w:r>
      <w:r w:rsidRPr="006C3889">
        <w:rPr>
          <w:rFonts w:ascii="Times New Roman" w:hAnsi="Times New Roman" w:cs="Times New Roman"/>
          <w:bCs/>
          <w:sz w:val="24"/>
          <w:szCs w:val="24"/>
          <w:lang w:val="uk-UA"/>
        </w:rPr>
        <w:t xml:space="preserve"> року резервний фонд Товариства </w:t>
      </w:r>
      <w:r w:rsidR="000D3177" w:rsidRPr="006C3889">
        <w:rPr>
          <w:rFonts w:ascii="Times New Roman" w:hAnsi="Times New Roman" w:cs="Times New Roman"/>
          <w:color w:val="auto"/>
          <w:sz w:val="24"/>
          <w:szCs w:val="24"/>
          <w:lang w:val="uk-UA" w:eastAsia="uk-UA" w:bidi="uk-UA"/>
        </w:rPr>
        <w:t>сформовано</w:t>
      </w:r>
      <w:r w:rsidR="00B50ECA" w:rsidRPr="006C3889">
        <w:rPr>
          <w:rFonts w:ascii="Times New Roman" w:hAnsi="Times New Roman" w:cs="Times New Roman"/>
          <w:color w:val="auto"/>
          <w:sz w:val="24"/>
          <w:szCs w:val="24"/>
          <w:lang w:val="uk-UA" w:eastAsia="uk-UA" w:bidi="uk-UA"/>
        </w:rPr>
        <w:t xml:space="preserve"> в сумі</w:t>
      </w:r>
      <w:r w:rsidR="00C218D8" w:rsidRPr="006C3889">
        <w:rPr>
          <w:rFonts w:ascii="Times New Roman" w:hAnsi="Times New Roman" w:cs="Times New Roman"/>
          <w:color w:val="auto"/>
          <w:sz w:val="24"/>
          <w:szCs w:val="24"/>
          <w:lang w:val="uk-UA" w:eastAsia="uk-UA" w:bidi="uk-UA"/>
        </w:rPr>
        <w:t xml:space="preserve"> 4 тис. грн. </w:t>
      </w:r>
      <w:r w:rsidRPr="006C3889">
        <w:rPr>
          <w:rFonts w:ascii="Times New Roman" w:hAnsi="Times New Roman" w:cs="Times New Roman"/>
          <w:color w:val="auto"/>
          <w:sz w:val="24"/>
          <w:szCs w:val="24"/>
          <w:lang w:val="uk-UA" w:eastAsia="uk-UA" w:bidi="uk-UA"/>
        </w:rPr>
        <w:t xml:space="preserve"> </w:t>
      </w:r>
      <w:r w:rsidRPr="006C3889">
        <w:rPr>
          <w:rFonts w:ascii="Times New Roman" w:hAnsi="Times New Roman" w:cs="Times New Roman"/>
          <w:sz w:val="24"/>
          <w:szCs w:val="24"/>
          <w:shd w:val="clear" w:color="auto" w:fill="FFFFFF"/>
          <w:lang w:val="uk-UA"/>
        </w:rPr>
        <w:t xml:space="preserve">відповідно </w:t>
      </w:r>
      <w:r w:rsidRPr="006C3889">
        <w:rPr>
          <w:rFonts w:ascii="Times New Roman" w:hAnsi="Times New Roman" w:cs="Times New Roman"/>
          <w:color w:val="auto"/>
          <w:sz w:val="24"/>
          <w:szCs w:val="24"/>
          <w:shd w:val="clear" w:color="auto" w:fill="FFFFFF"/>
          <w:lang w:val="uk-UA"/>
        </w:rPr>
        <w:t>до </w:t>
      </w:r>
      <w:hyperlink r:id="rId8" w:tgtFrame="_blank" w:history="1">
        <w:r w:rsidRPr="006C3889">
          <w:rPr>
            <w:rStyle w:val="ac"/>
            <w:rFonts w:ascii="Times New Roman" w:hAnsi="Times New Roman" w:cs="Times New Roman"/>
            <w:color w:val="auto"/>
            <w:sz w:val="24"/>
            <w:szCs w:val="24"/>
            <w:u w:val="none"/>
            <w:shd w:val="clear" w:color="auto" w:fill="FFFFFF"/>
            <w:lang w:val="uk-UA"/>
          </w:rPr>
          <w:t>статті 14</w:t>
        </w:r>
      </w:hyperlink>
      <w:r w:rsidRPr="006C3889">
        <w:rPr>
          <w:rFonts w:ascii="Times New Roman" w:hAnsi="Times New Roman" w:cs="Times New Roman"/>
          <w:sz w:val="24"/>
          <w:szCs w:val="24"/>
          <w:shd w:val="clear" w:color="auto" w:fill="FFFFFF"/>
          <w:lang w:val="uk-UA"/>
        </w:rPr>
        <w:t> За</w:t>
      </w:r>
      <w:r w:rsidR="00B50ECA" w:rsidRPr="006C3889">
        <w:rPr>
          <w:rFonts w:ascii="Times New Roman" w:hAnsi="Times New Roman" w:cs="Times New Roman"/>
          <w:sz w:val="24"/>
          <w:szCs w:val="24"/>
          <w:shd w:val="clear" w:color="auto" w:fill="FFFFFF"/>
          <w:lang w:val="uk-UA"/>
        </w:rPr>
        <w:t>кону України «</w:t>
      </w:r>
      <w:r w:rsidRPr="006C3889">
        <w:rPr>
          <w:rFonts w:ascii="Times New Roman" w:hAnsi="Times New Roman" w:cs="Times New Roman"/>
          <w:sz w:val="24"/>
          <w:szCs w:val="24"/>
          <w:shd w:val="clear" w:color="auto" w:fill="FFFFFF"/>
          <w:lang w:val="uk-UA"/>
        </w:rPr>
        <w:t>Про господарські товариства</w:t>
      </w:r>
      <w:r w:rsidR="00B50ECA" w:rsidRPr="006C3889">
        <w:rPr>
          <w:rFonts w:ascii="Times New Roman" w:hAnsi="Times New Roman" w:cs="Times New Roman"/>
          <w:sz w:val="24"/>
          <w:szCs w:val="24"/>
          <w:shd w:val="clear" w:color="auto" w:fill="FFFFFF"/>
          <w:lang w:val="uk-UA"/>
        </w:rPr>
        <w:t>»</w:t>
      </w:r>
      <w:r w:rsidRPr="006C3889">
        <w:rPr>
          <w:rFonts w:ascii="Times New Roman" w:hAnsi="Times New Roman" w:cs="Times New Roman"/>
          <w:sz w:val="24"/>
          <w:szCs w:val="24"/>
          <w:shd w:val="clear" w:color="auto" w:fill="FFFFFF"/>
          <w:lang w:val="uk-UA"/>
        </w:rPr>
        <w:t>. На загальних зборах учасників</w:t>
      </w:r>
      <w:r w:rsidR="00AF139D" w:rsidRPr="006C3889">
        <w:rPr>
          <w:rFonts w:ascii="Times New Roman" w:hAnsi="Times New Roman" w:cs="Times New Roman"/>
          <w:sz w:val="24"/>
          <w:szCs w:val="24"/>
          <w:shd w:val="clear" w:color="auto" w:fill="FFFFFF"/>
          <w:lang w:val="uk-UA"/>
        </w:rPr>
        <w:t xml:space="preserve"> , протокол загальних зборів </w:t>
      </w:r>
      <w:r w:rsidR="00994DD4" w:rsidRPr="006C3889">
        <w:rPr>
          <w:rFonts w:ascii="Times New Roman" w:hAnsi="Times New Roman" w:cs="Times New Roman"/>
          <w:sz w:val="24"/>
          <w:szCs w:val="24"/>
          <w:shd w:val="clear" w:color="auto" w:fill="FFFFFF"/>
          <w:lang w:val="uk-UA"/>
        </w:rPr>
        <w:t xml:space="preserve"> № </w:t>
      </w:r>
      <w:r w:rsidR="00A56936" w:rsidRPr="006C3889">
        <w:rPr>
          <w:rFonts w:ascii="Times New Roman" w:hAnsi="Times New Roman" w:cs="Times New Roman"/>
          <w:sz w:val="24"/>
          <w:szCs w:val="24"/>
          <w:shd w:val="clear" w:color="auto" w:fill="FFFFFF"/>
          <w:lang w:val="uk-UA"/>
        </w:rPr>
        <w:t xml:space="preserve">31/12-1 от 31.12.2024р. </w:t>
      </w:r>
      <w:r w:rsidR="00994DD4" w:rsidRPr="006C3889">
        <w:rPr>
          <w:rFonts w:ascii="Times New Roman" w:hAnsi="Times New Roman" w:cs="Times New Roman"/>
          <w:sz w:val="24"/>
          <w:szCs w:val="24"/>
          <w:shd w:val="clear" w:color="auto" w:fill="FFFFFF"/>
          <w:lang w:val="uk-UA"/>
        </w:rPr>
        <w:t>Товариства не розглядалося питання розподілу прибутку.</w:t>
      </w:r>
    </w:p>
    <w:p w:rsidR="003132F3" w:rsidRPr="006C3889" w:rsidRDefault="00D67111" w:rsidP="00A727B1">
      <w:pPr>
        <w:pStyle w:val="normal"/>
        <w:pBdr>
          <w:top w:val="nil"/>
        </w:pBdr>
        <w:spacing w:line="240" w:lineRule="auto"/>
        <w:ind w:firstLine="567"/>
        <w:jc w:val="both"/>
        <w:rPr>
          <w:rFonts w:ascii="Times New Roman" w:hAnsi="Times New Roman" w:cs="Times New Roman"/>
          <w:b/>
          <w:bCs/>
          <w:sz w:val="24"/>
          <w:szCs w:val="24"/>
          <w:lang w:val="uk-UA"/>
        </w:rPr>
      </w:pPr>
      <w:r w:rsidRPr="006C3889">
        <w:rPr>
          <w:rFonts w:ascii="Times New Roman" w:hAnsi="Times New Roman" w:cs="Times New Roman"/>
          <w:color w:val="auto"/>
          <w:sz w:val="24"/>
          <w:szCs w:val="24"/>
          <w:lang w:val="uk-UA" w:eastAsia="uk-UA" w:bidi="uk-UA"/>
        </w:rPr>
        <w:t>Повне Товариство «Ломбард Еней Фінанс і Компанія» не входить до фінансової групи.</w:t>
      </w:r>
    </w:p>
    <w:p w:rsidR="00D67111" w:rsidRPr="006C3889" w:rsidRDefault="00D67111" w:rsidP="00A727B1">
      <w:pPr>
        <w:pStyle w:val="normal"/>
        <w:pBdr>
          <w:top w:val="nil"/>
        </w:pBdr>
        <w:spacing w:line="240" w:lineRule="auto"/>
        <w:ind w:firstLine="567"/>
        <w:jc w:val="both"/>
        <w:rPr>
          <w:rFonts w:ascii="Times New Roman" w:hAnsi="Times New Roman" w:cs="Times New Roman"/>
          <w:color w:val="auto"/>
          <w:sz w:val="24"/>
          <w:szCs w:val="24"/>
          <w:lang w:val="uk-UA" w:eastAsia="uk-UA" w:bidi="uk-UA"/>
        </w:rPr>
      </w:pPr>
      <w:r w:rsidRPr="006C3889">
        <w:rPr>
          <w:rFonts w:ascii="Times New Roman" w:hAnsi="Times New Roman" w:cs="Times New Roman"/>
          <w:color w:val="auto"/>
          <w:sz w:val="24"/>
          <w:szCs w:val="24"/>
          <w:lang w:val="uk-UA" w:eastAsia="uk-UA" w:bidi="uk-UA"/>
        </w:rPr>
        <w:t>Згідно облікових даних Повного Товариства «Ломбард Еней Фінанс і Компанія» станом на 31.12.20</w:t>
      </w:r>
      <w:r w:rsidR="00912619" w:rsidRPr="006C3889">
        <w:rPr>
          <w:rFonts w:ascii="Times New Roman" w:hAnsi="Times New Roman" w:cs="Times New Roman"/>
          <w:color w:val="auto"/>
          <w:sz w:val="24"/>
          <w:szCs w:val="24"/>
          <w:lang w:val="uk-UA" w:eastAsia="uk-UA" w:bidi="uk-UA"/>
        </w:rPr>
        <w:t>2</w:t>
      </w:r>
      <w:r w:rsidR="001907F5" w:rsidRPr="006C3889">
        <w:rPr>
          <w:rFonts w:ascii="Times New Roman" w:hAnsi="Times New Roman" w:cs="Times New Roman"/>
          <w:color w:val="auto"/>
          <w:sz w:val="24"/>
          <w:szCs w:val="24"/>
          <w:lang w:val="uk-UA" w:eastAsia="uk-UA" w:bidi="uk-UA"/>
        </w:rPr>
        <w:t>4</w:t>
      </w:r>
      <w:r w:rsidRPr="006C3889">
        <w:rPr>
          <w:rFonts w:ascii="Times New Roman" w:hAnsi="Times New Roman" w:cs="Times New Roman"/>
          <w:color w:val="auto"/>
          <w:sz w:val="24"/>
          <w:szCs w:val="24"/>
          <w:lang w:val="uk-UA" w:eastAsia="uk-UA" w:bidi="uk-UA"/>
        </w:rPr>
        <w:t xml:space="preserve"> року відсутній інвестиційний портфель. </w:t>
      </w:r>
    </w:p>
    <w:p w:rsidR="00143DB2" w:rsidRPr="006C3889" w:rsidRDefault="007D104B" w:rsidP="00915310">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color w:val="auto"/>
          <w:sz w:val="24"/>
          <w:szCs w:val="24"/>
          <w:lang w:val="uk-UA"/>
        </w:rPr>
        <w:t xml:space="preserve">Ломбард дотримується вимог </w:t>
      </w:r>
      <w:r w:rsidR="00143DB2" w:rsidRPr="006C3889">
        <w:rPr>
          <w:rFonts w:ascii="Times New Roman" w:hAnsi="Times New Roman" w:cs="Times New Roman"/>
          <w:sz w:val="24"/>
          <w:szCs w:val="24"/>
          <w:lang w:val="uk-UA"/>
        </w:rPr>
        <w:t xml:space="preserve">мають право надавати фінансову послугу із залучення коштів та банківських металів, що підлягають поверненню, від необмеженого кола осіб, виключно у випадках, встановлених </w:t>
      </w:r>
      <w:r w:rsidR="00F804DB" w:rsidRPr="006C3889">
        <w:rPr>
          <w:rFonts w:ascii="Times New Roman" w:hAnsi="Times New Roman" w:cs="Times New Roman"/>
          <w:color w:val="auto"/>
          <w:sz w:val="24"/>
          <w:szCs w:val="24"/>
          <w:lang w:val="uk-UA" w:eastAsia="uk-UA" w:bidi="uk-UA"/>
        </w:rPr>
        <w:t>Закону України « Про ф</w:t>
      </w:r>
      <w:r w:rsidR="00F804DB" w:rsidRPr="006C3889">
        <w:rPr>
          <w:rFonts w:ascii="Times New Roman" w:hAnsi="Times New Roman" w:cs="Times New Roman"/>
          <w:sz w:val="24"/>
          <w:szCs w:val="24"/>
          <w:lang w:val="uk-UA"/>
        </w:rPr>
        <w:t>інансові послуги та фінансові компанії» від 14 грудня 2021 року</w:t>
      </w:r>
      <w:r w:rsidR="00915310" w:rsidRPr="006C3889">
        <w:rPr>
          <w:rFonts w:ascii="Times New Roman" w:hAnsi="Times New Roman" w:cs="Times New Roman"/>
          <w:sz w:val="24"/>
          <w:szCs w:val="24"/>
          <w:lang w:val="uk-UA"/>
        </w:rPr>
        <w:t xml:space="preserve"> </w:t>
      </w:r>
      <w:r w:rsidR="00F804DB" w:rsidRPr="006C3889">
        <w:rPr>
          <w:rFonts w:ascii="Times New Roman" w:hAnsi="Times New Roman" w:cs="Times New Roman"/>
          <w:sz w:val="24"/>
          <w:szCs w:val="24"/>
          <w:lang w:val="uk-UA"/>
        </w:rPr>
        <w:t xml:space="preserve">N 1953-IX </w:t>
      </w:r>
      <w:r w:rsidR="00581D2B" w:rsidRPr="006C3889">
        <w:rPr>
          <w:rFonts w:ascii="Times New Roman" w:hAnsi="Times New Roman" w:cs="Times New Roman"/>
          <w:sz w:val="24"/>
          <w:szCs w:val="24"/>
          <w:lang w:val="uk-UA"/>
        </w:rPr>
        <w:t>.</w:t>
      </w:r>
      <w:bookmarkStart w:id="0" w:name="346"/>
      <w:bookmarkEnd w:id="0"/>
    </w:p>
    <w:p w:rsidR="00CA1D24" w:rsidRPr="006C3889" w:rsidRDefault="00DB7C40" w:rsidP="007D104B">
      <w:pPr>
        <w:spacing w:line="240" w:lineRule="auto"/>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 xml:space="preserve">          </w:t>
      </w:r>
      <w:r w:rsidR="007D104B" w:rsidRPr="006C3889">
        <w:rPr>
          <w:rFonts w:ascii="Times New Roman" w:hAnsi="Times New Roman" w:cs="Times New Roman"/>
          <w:color w:val="auto"/>
          <w:sz w:val="24"/>
          <w:szCs w:val="24"/>
          <w:lang w:val="uk-UA"/>
        </w:rPr>
        <w:t>Виходячи з наданих документів, протягом 20</w:t>
      </w:r>
      <w:r w:rsidR="00FD405B" w:rsidRPr="006C3889">
        <w:rPr>
          <w:rFonts w:ascii="Times New Roman" w:hAnsi="Times New Roman" w:cs="Times New Roman"/>
          <w:color w:val="auto"/>
          <w:sz w:val="24"/>
          <w:szCs w:val="24"/>
          <w:lang w:val="uk-UA"/>
        </w:rPr>
        <w:t>2</w:t>
      </w:r>
      <w:r w:rsidR="001907F5" w:rsidRPr="006C3889">
        <w:rPr>
          <w:rFonts w:ascii="Times New Roman" w:hAnsi="Times New Roman" w:cs="Times New Roman"/>
          <w:color w:val="auto"/>
          <w:sz w:val="24"/>
          <w:szCs w:val="24"/>
          <w:lang w:val="uk-UA"/>
        </w:rPr>
        <w:t>4</w:t>
      </w:r>
      <w:r w:rsidR="007D104B" w:rsidRPr="006C3889">
        <w:rPr>
          <w:rFonts w:ascii="Times New Roman" w:hAnsi="Times New Roman" w:cs="Times New Roman"/>
          <w:color w:val="auto"/>
          <w:sz w:val="24"/>
          <w:szCs w:val="24"/>
          <w:lang w:val="uk-UA"/>
        </w:rPr>
        <w:t xml:space="preserve"> року Повне Товариство «Ломбард Еней Фінанс і Компанія» дотримується обмежень щодо суміщення провадження видів господарської діяльності. Товариство </w:t>
      </w:r>
      <w:r w:rsidR="00911C6A" w:rsidRPr="006C3889">
        <w:rPr>
          <w:rFonts w:ascii="Times New Roman" w:hAnsi="Times New Roman" w:cs="Times New Roman"/>
          <w:color w:val="auto"/>
          <w:sz w:val="24"/>
          <w:szCs w:val="24"/>
          <w:lang w:val="uk-UA"/>
        </w:rPr>
        <w:t>веде господарську діяльність виключно в межах основного виду діяльності:</w:t>
      </w:r>
      <w:r w:rsidR="00CA1D24" w:rsidRPr="006C3889">
        <w:rPr>
          <w:rFonts w:ascii="Times New Roman" w:hAnsi="Times New Roman" w:cs="Times New Roman"/>
          <w:color w:val="auto"/>
          <w:sz w:val="24"/>
          <w:szCs w:val="24"/>
          <w:lang w:val="uk-UA"/>
        </w:rPr>
        <w:t xml:space="preserve"> 64.92 – інші  види кредитування</w:t>
      </w:r>
      <w:r w:rsidR="00B20203" w:rsidRPr="006C3889">
        <w:rPr>
          <w:rFonts w:ascii="Times New Roman" w:hAnsi="Times New Roman" w:cs="Times New Roman"/>
          <w:color w:val="auto"/>
          <w:sz w:val="24"/>
          <w:szCs w:val="24"/>
          <w:lang w:val="uk-UA"/>
        </w:rPr>
        <w:t>.</w:t>
      </w:r>
      <w:r w:rsidR="00CA1D24" w:rsidRPr="006C3889">
        <w:rPr>
          <w:rFonts w:ascii="Times New Roman" w:hAnsi="Times New Roman" w:cs="Times New Roman"/>
          <w:color w:val="auto"/>
          <w:sz w:val="24"/>
          <w:szCs w:val="24"/>
          <w:lang w:val="uk-UA"/>
        </w:rPr>
        <w:t xml:space="preserve">  </w:t>
      </w:r>
    </w:p>
    <w:p w:rsidR="0077574B" w:rsidRPr="006C3889" w:rsidRDefault="0077574B" w:rsidP="00A75434">
      <w:pPr>
        <w:spacing w:line="240" w:lineRule="auto"/>
        <w:ind w:firstLine="567"/>
        <w:jc w:val="both"/>
        <w:rPr>
          <w:rFonts w:ascii="Times New Roman" w:hAnsi="Times New Roman" w:cs="Times New Roman"/>
          <w:sz w:val="24"/>
          <w:szCs w:val="24"/>
          <w:lang w:val="uk-UA" w:bidi="uk-UA"/>
        </w:rPr>
      </w:pPr>
      <w:r w:rsidRPr="006C3889">
        <w:rPr>
          <w:rFonts w:ascii="Times New Roman" w:hAnsi="Times New Roman" w:cs="Times New Roman"/>
          <w:color w:val="auto"/>
          <w:sz w:val="24"/>
          <w:szCs w:val="24"/>
          <w:lang w:val="uk-UA"/>
        </w:rPr>
        <w:t xml:space="preserve">Повне Товариство «Ломбард Еней Фінанс і Компанія» </w:t>
      </w:r>
      <w:r w:rsidRPr="006C3889">
        <w:rPr>
          <w:rFonts w:ascii="Times New Roman" w:hAnsi="Times New Roman" w:cs="Times New Roman"/>
          <w:sz w:val="24"/>
          <w:szCs w:val="24"/>
          <w:lang w:val="uk-UA" w:bidi="uk-UA"/>
        </w:rPr>
        <w:t xml:space="preserve">дотримується затверджених внутрішніх правил при наданні фінансових послуг, які відповідають встановленим до таких </w:t>
      </w:r>
      <w:r w:rsidRPr="006C3889">
        <w:rPr>
          <w:rFonts w:ascii="Times New Roman" w:hAnsi="Times New Roman" w:cs="Times New Roman"/>
          <w:sz w:val="24"/>
          <w:szCs w:val="24"/>
          <w:lang w:val="uk-UA" w:bidi="uk-UA"/>
        </w:rPr>
        <w:lastRenderedPageBreak/>
        <w:t>правил вимогам статті 7</w:t>
      </w:r>
      <w:r w:rsidR="00581D2B" w:rsidRPr="006C3889">
        <w:rPr>
          <w:rFonts w:ascii="Times New Roman" w:hAnsi="Times New Roman" w:cs="Times New Roman"/>
          <w:sz w:val="24"/>
          <w:szCs w:val="24"/>
          <w:lang w:val="uk-UA" w:bidi="uk-UA"/>
        </w:rPr>
        <w:t xml:space="preserve"> Закону про фінансові послуги </w:t>
      </w:r>
      <w:r w:rsidRPr="006C3889">
        <w:rPr>
          <w:rFonts w:ascii="Times New Roman" w:hAnsi="Times New Roman" w:cs="Times New Roman"/>
          <w:sz w:val="24"/>
          <w:szCs w:val="24"/>
          <w:lang w:val="uk-UA" w:bidi="uk-UA"/>
        </w:rPr>
        <w:t xml:space="preserve">, та укладає договори з надання фінансових послуг виключно відповідно до таких правил. </w:t>
      </w:r>
    </w:p>
    <w:p w:rsidR="00D67111" w:rsidRPr="006C3889" w:rsidRDefault="0077574B" w:rsidP="00581D2B">
      <w:pPr>
        <w:tabs>
          <w:tab w:val="left" w:pos="720"/>
        </w:tabs>
        <w:spacing w:line="240" w:lineRule="auto"/>
        <w:ind w:firstLine="567"/>
        <w:jc w:val="both"/>
        <w:rPr>
          <w:rFonts w:ascii="Times New Roman" w:hAnsi="Times New Roman" w:cs="Times New Roman"/>
          <w:sz w:val="24"/>
          <w:szCs w:val="24"/>
          <w:lang w:val="uk-UA" w:bidi="uk-UA"/>
        </w:rPr>
      </w:pPr>
      <w:r w:rsidRPr="006C3889">
        <w:rPr>
          <w:rFonts w:ascii="Times New Roman" w:hAnsi="Times New Roman" w:cs="Times New Roman"/>
          <w:color w:val="auto"/>
          <w:sz w:val="24"/>
          <w:szCs w:val="24"/>
          <w:lang w:val="uk-UA"/>
        </w:rPr>
        <w:t xml:space="preserve">Ломбард надає </w:t>
      </w:r>
      <w:r w:rsidRPr="006C3889">
        <w:rPr>
          <w:rFonts w:ascii="Times New Roman" w:hAnsi="Times New Roman" w:cs="Times New Roman"/>
          <w:color w:val="auto"/>
          <w:sz w:val="24"/>
          <w:szCs w:val="24"/>
          <w:lang w:val="uk-UA" w:bidi="uk-UA"/>
        </w:rPr>
        <w:t>фінансові послуги на підставі договору, який відповідає вимогам статті 6 Закону про фінансові послуги, статей 11, 18 Закону про споживачів, статті 1056</w:t>
      </w:r>
      <w:r w:rsidR="00DB7C40" w:rsidRPr="006C3889">
        <w:rPr>
          <w:rFonts w:ascii="Times New Roman" w:hAnsi="Times New Roman" w:cs="Times New Roman"/>
          <w:b/>
          <w:sz w:val="24"/>
          <w:szCs w:val="24"/>
          <w:vertAlign w:val="superscript"/>
          <w:lang w:val="uk-UA" w:eastAsia="uk-UA" w:bidi="uk-UA"/>
        </w:rPr>
        <w:t>і</w:t>
      </w:r>
      <w:r w:rsidRPr="006C3889">
        <w:rPr>
          <w:rFonts w:ascii="Times New Roman" w:hAnsi="Times New Roman" w:cs="Times New Roman"/>
          <w:color w:val="auto"/>
          <w:sz w:val="24"/>
          <w:szCs w:val="24"/>
          <w:lang w:val="uk-UA" w:bidi="uk-UA"/>
        </w:rPr>
        <w:t xml:space="preserve"> ЦКУ</w:t>
      </w:r>
      <w:r w:rsidR="00581D2B" w:rsidRPr="006C3889">
        <w:rPr>
          <w:rFonts w:ascii="Times New Roman" w:hAnsi="Times New Roman" w:cs="Times New Roman"/>
          <w:color w:val="auto"/>
          <w:sz w:val="24"/>
          <w:szCs w:val="24"/>
          <w:lang w:val="uk-UA" w:bidi="uk-UA"/>
        </w:rPr>
        <w:t>.</w:t>
      </w:r>
    </w:p>
    <w:p w:rsidR="004D4E2E" w:rsidRPr="006C3889" w:rsidRDefault="003632DA" w:rsidP="00A727B1">
      <w:pPr>
        <w:spacing w:line="240" w:lineRule="auto"/>
        <w:ind w:firstLine="567"/>
        <w:jc w:val="both"/>
        <w:rPr>
          <w:rFonts w:ascii="Times New Roman" w:hAnsi="Times New Roman" w:cs="Times New Roman"/>
          <w:sz w:val="24"/>
          <w:szCs w:val="24"/>
          <w:lang w:val="uk-UA" w:eastAsia="uk-UA" w:bidi="uk-UA"/>
        </w:rPr>
      </w:pPr>
      <w:r w:rsidRPr="006C3889">
        <w:rPr>
          <w:rFonts w:ascii="Times New Roman" w:hAnsi="Times New Roman" w:cs="Times New Roman"/>
          <w:color w:val="auto"/>
          <w:sz w:val="24"/>
          <w:szCs w:val="24"/>
          <w:lang w:val="uk-UA"/>
        </w:rPr>
        <w:t xml:space="preserve">З метою дотримання </w:t>
      </w:r>
      <w:r w:rsidRPr="006C3889">
        <w:rPr>
          <w:rFonts w:ascii="Times New Roman" w:hAnsi="Times New Roman" w:cs="Times New Roman"/>
          <w:color w:val="auto"/>
          <w:sz w:val="24"/>
          <w:szCs w:val="24"/>
          <w:lang w:val="uk-UA" w:eastAsia="uk-UA" w:bidi="uk-UA"/>
        </w:rPr>
        <w:t xml:space="preserve">статті 12 Закону про фінпослуги, а також розміщення інформації, визначеної частиною першою статті 12 зазначеного закону, відповідно до частин четвертої, п'ятої статті 12 Закону про фінансові послуги,  </w:t>
      </w:r>
      <w:r w:rsidR="004D4E2E" w:rsidRPr="006C3889">
        <w:rPr>
          <w:rFonts w:ascii="Times New Roman" w:hAnsi="Times New Roman" w:cs="Times New Roman"/>
          <w:color w:val="auto"/>
          <w:sz w:val="24"/>
          <w:szCs w:val="24"/>
          <w:lang w:val="uk-UA"/>
        </w:rPr>
        <w:t xml:space="preserve">ПТ «Ломбард Еней Фінанс і Компанія» </w:t>
      </w:r>
      <w:r w:rsidRPr="006C3889">
        <w:rPr>
          <w:rFonts w:ascii="Times New Roman" w:hAnsi="Times New Roman" w:cs="Times New Roman"/>
          <w:color w:val="auto"/>
          <w:sz w:val="24"/>
          <w:szCs w:val="24"/>
          <w:lang w:val="uk-UA" w:eastAsia="uk-UA" w:bidi="uk-UA"/>
        </w:rPr>
        <w:t xml:space="preserve"> на власному веб-сайті розміщує інформацію необхідну для клієнтів (споживачів) фінансових послуг та підтримує забезпечення її актуальності.</w:t>
      </w:r>
      <w:r w:rsidR="004D4E2E" w:rsidRPr="006C3889">
        <w:rPr>
          <w:rFonts w:ascii="Times New Roman" w:hAnsi="Times New Roman" w:cs="Times New Roman"/>
          <w:color w:val="auto"/>
          <w:sz w:val="24"/>
          <w:szCs w:val="24"/>
          <w:lang w:val="uk-UA" w:eastAsia="uk-UA" w:bidi="uk-UA"/>
        </w:rPr>
        <w:t xml:space="preserve"> </w:t>
      </w:r>
      <w:r w:rsidR="004D4E2E" w:rsidRPr="006C3889">
        <w:rPr>
          <w:rFonts w:ascii="Times New Roman" w:hAnsi="Times New Roman" w:cs="Times New Roman"/>
          <w:sz w:val="24"/>
          <w:szCs w:val="24"/>
          <w:lang w:val="uk-UA" w:eastAsia="uk-UA" w:bidi="uk-UA"/>
        </w:rPr>
        <w:t>Дотримуючись норм чинного законодавства Ломбардом розміщено внутрішні правила надання фінансових послуг на власному веб-сайті та їх поточні редакції не пізніше наступного робочого дня після дати набрання ними чинності із зазначенням такої дати.</w:t>
      </w:r>
    </w:p>
    <w:p w:rsidR="003632DA" w:rsidRPr="006C3889" w:rsidRDefault="003632DA" w:rsidP="00FE29D6">
      <w:pPr>
        <w:spacing w:line="240" w:lineRule="auto"/>
        <w:ind w:firstLine="567"/>
        <w:jc w:val="both"/>
        <w:rPr>
          <w:rFonts w:ascii="Times New Roman" w:hAnsi="Times New Roman" w:cs="Times New Roman"/>
          <w:bCs/>
          <w:color w:val="auto"/>
          <w:sz w:val="24"/>
          <w:szCs w:val="24"/>
          <w:lang w:val="uk-UA"/>
        </w:rPr>
      </w:pPr>
      <w:r w:rsidRPr="006C3889">
        <w:rPr>
          <w:rFonts w:ascii="Times New Roman" w:hAnsi="Times New Roman" w:cs="Times New Roman"/>
          <w:color w:val="auto"/>
          <w:sz w:val="24"/>
          <w:szCs w:val="24"/>
          <w:lang w:val="uk-UA"/>
        </w:rPr>
        <w:t xml:space="preserve">Інформація про відокремлені підрозділи Повного товариства </w:t>
      </w:r>
      <w:r w:rsidRPr="006C3889">
        <w:rPr>
          <w:rFonts w:ascii="Times New Roman" w:hAnsi="Times New Roman" w:cs="Times New Roman"/>
          <w:bCs/>
          <w:color w:val="auto"/>
          <w:sz w:val="24"/>
          <w:szCs w:val="24"/>
          <w:lang w:val="uk-UA"/>
        </w:rPr>
        <w:t>«Ломбард Еней Фінанс і Компанія»</w:t>
      </w:r>
      <w:r w:rsidRPr="006C3889">
        <w:rPr>
          <w:rFonts w:ascii="Times New Roman" w:hAnsi="Times New Roman" w:cs="Times New Roman"/>
          <w:b/>
          <w:bCs/>
          <w:color w:val="auto"/>
          <w:sz w:val="24"/>
          <w:szCs w:val="24"/>
          <w:lang w:val="uk-UA"/>
        </w:rPr>
        <w:t xml:space="preserve"> </w:t>
      </w:r>
      <w:r w:rsidRPr="006C3889">
        <w:rPr>
          <w:rFonts w:ascii="Times New Roman" w:hAnsi="Times New Roman" w:cs="Times New Roman"/>
          <w:bCs/>
          <w:color w:val="auto"/>
          <w:sz w:val="24"/>
          <w:szCs w:val="24"/>
          <w:lang w:val="uk-UA"/>
        </w:rPr>
        <w:t xml:space="preserve">внесена до </w:t>
      </w:r>
      <w:r w:rsidRPr="006C3889">
        <w:rPr>
          <w:rFonts w:ascii="Times New Roman" w:hAnsi="Times New Roman" w:cs="Times New Roman"/>
          <w:color w:val="auto"/>
          <w:sz w:val="24"/>
          <w:szCs w:val="24"/>
          <w:lang w:val="uk-UA" w:eastAsia="uk-UA" w:bidi="uk-UA"/>
        </w:rPr>
        <w:t>Єдиного державного реєстру юридичних осіб та до Державного реєстру фінансових установ</w:t>
      </w:r>
      <w:r w:rsidR="00915310" w:rsidRPr="006C3889">
        <w:rPr>
          <w:rFonts w:ascii="Times New Roman" w:hAnsi="Times New Roman" w:cs="Times New Roman"/>
          <w:color w:val="auto"/>
          <w:sz w:val="24"/>
          <w:szCs w:val="24"/>
          <w:lang w:val="uk-UA" w:eastAsia="uk-UA" w:bidi="uk-UA"/>
        </w:rPr>
        <w:t>.</w:t>
      </w:r>
      <w:r w:rsidRPr="006C3889">
        <w:rPr>
          <w:rFonts w:ascii="Times New Roman" w:hAnsi="Times New Roman" w:cs="Times New Roman"/>
          <w:color w:val="auto"/>
          <w:sz w:val="24"/>
          <w:szCs w:val="24"/>
          <w:lang w:val="uk-UA" w:eastAsia="uk-UA" w:bidi="uk-UA"/>
        </w:rPr>
        <w:t xml:space="preserve"> </w:t>
      </w:r>
    </w:p>
    <w:p w:rsidR="003A3681" w:rsidRPr="006C3889" w:rsidRDefault="00794713" w:rsidP="003A3681">
      <w:pPr>
        <w:spacing w:line="240" w:lineRule="auto"/>
        <w:ind w:firstLine="567"/>
        <w:jc w:val="both"/>
        <w:rPr>
          <w:rFonts w:ascii="Times New Roman" w:hAnsi="Times New Roman" w:cs="Times New Roman"/>
          <w:color w:val="auto"/>
          <w:sz w:val="24"/>
          <w:szCs w:val="24"/>
          <w:lang w:val="uk-UA"/>
        </w:rPr>
      </w:pPr>
      <w:r w:rsidRPr="006C3889">
        <w:rPr>
          <w:rFonts w:ascii="Times New Roman" w:hAnsi="Times New Roman" w:cs="Times New Roman"/>
          <w:sz w:val="24"/>
          <w:szCs w:val="24"/>
          <w:shd w:val="clear" w:color="auto" w:fill="FFFFFF"/>
          <w:lang w:val="uk-UA"/>
        </w:rPr>
        <w:t>Товариств</w:t>
      </w:r>
      <w:r w:rsidR="000F05FB" w:rsidRPr="006C3889">
        <w:rPr>
          <w:rFonts w:ascii="Times New Roman" w:hAnsi="Times New Roman" w:cs="Times New Roman"/>
          <w:sz w:val="24"/>
          <w:szCs w:val="24"/>
          <w:shd w:val="clear" w:color="auto" w:fill="FFFFFF"/>
          <w:lang w:val="uk-UA"/>
        </w:rPr>
        <w:t>ом створено службу внутрішнього аудиту, яка передбачає</w:t>
      </w:r>
      <w:r w:rsidRPr="006C3889">
        <w:rPr>
          <w:rFonts w:ascii="Times New Roman" w:hAnsi="Times New Roman" w:cs="Times New Roman"/>
          <w:sz w:val="24"/>
          <w:szCs w:val="24"/>
          <w:shd w:val="clear" w:color="auto" w:fill="FFFFFF"/>
          <w:lang w:val="uk-UA"/>
        </w:rPr>
        <w:t xml:space="preserve"> окрему посаду </w:t>
      </w:r>
      <w:r w:rsidR="000F05FB" w:rsidRPr="006C3889">
        <w:rPr>
          <w:rFonts w:ascii="Times New Roman" w:hAnsi="Times New Roman" w:cs="Times New Roman"/>
          <w:sz w:val="24"/>
          <w:szCs w:val="24"/>
          <w:shd w:val="clear" w:color="auto" w:fill="FFFFFF"/>
          <w:lang w:val="uk-UA"/>
        </w:rPr>
        <w:t>внутрішнього аудитора. В обов’язки внутрішнього аудитора, згідно Положення</w:t>
      </w:r>
      <w:r w:rsidR="00E7044E" w:rsidRPr="006C3889">
        <w:rPr>
          <w:rFonts w:ascii="Times New Roman" w:hAnsi="Times New Roman" w:cs="Times New Roman"/>
          <w:sz w:val="24"/>
          <w:szCs w:val="24"/>
          <w:shd w:val="clear" w:color="auto" w:fill="FFFFFF"/>
          <w:lang w:val="uk-UA"/>
        </w:rPr>
        <w:t>, входить контроль фінансової діяльності Товариства, аналіз доцільності укладання договорів, обчислення і аналіз фінансових показників, здійснює фінансові дослідження та інше. Організація та проведення внутрішнього аудиту відповідає вимогам</w:t>
      </w:r>
      <w:r w:rsidR="001907F5" w:rsidRPr="006C3889">
        <w:rPr>
          <w:rFonts w:ascii="Times New Roman" w:hAnsi="Times New Roman" w:cs="Times New Roman"/>
          <w:sz w:val="24"/>
          <w:szCs w:val="24"/>
          <w:shd w:val="clear" w:color="auto" w:fill="FFFFFF"/>
          <w:lang w:val="uk-UA"/>
        </w:rPr>
        <w:t xml:space="preserve"> та чинному законодавству</w:t>
      </w:r>
      <w:r w:rsidR="00E544D7" w:rsidRPr="006C3889">
        <w:rPr>
          <w:rFonts w:ascii="Times New Roman" w:hAnsi="Times New Roman" w:cs="Times New Roman"/>
          <w:color w:val="auto"/>
          <w:sz w:val="24"/>
          <w:szCs w:val="24"/>
          <w:lang w:val="uk-UA"/>
        </w:rPr>
        <w:t>.</w:t>
      </w:r>
      <w:r w:rsidRPr="006C3889">
        <w:rPr>
          <w:rFonts w:ascii="Times New Roman" w:hAnsi="Times New Roman" w:cs="Times New Roman"/>
          <w:color w:val="auto"/>
          <w:sz w:val="24"/>
          <w:szCs w:val="24"/>
          <w:lang w:val="uk-UA"/>
        </w:rPr>
        <w:t xml:space="preserve"> </w:t>
      </w:r>
    </w:p>
    <w:p w:rsidR="001673D7" w:rsidRPr="006C3889" w:rsidRDefault="001805B7" w:rsidP="001805B7">
      <w:pPr>
        <w:spacing w:line="240" w:lineRule="auto"/>
        <w:ind w:firstLine="284"/>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ab/>
      </w:r>
      <w:r w:rsidR="001673D7" w:rsidRPr="006C3889">
        <w:rPr>
          <w:rFonts w:ascii="Times New Roman" w:hAnsi="Times New Roman" w:cs="Times New Roman"/>
          <w:sz w:val="24"/>
          <w:szCs w:val="24"/>
          <w:lang w:val="uk-UA"/>
        </w:rPr>
        <w:t>Станом на 31.12.20</w:t>
      </w:r>
      <w:r w:rsidR="00FD405B" w:rsidRPr="006C3889">
        <w:rPr>
          <w:rFonts w:ascii="Times New Roman" w:hAnsi="Times New Roman" w:cs="Times New Roman"/>
          <w:sz w:val="24"/>
          <w:szCs w:val="24"/>
          <w:lang w:val="uk-UA"/>
        </w:rPr>
        <w:t>2</w:t>
      </w:r>
      <w:r w:rsidR="001907F5" w:rsidRPr="006C3889">
        <w:rPr>
          <w:rFonts w:ascii="Times New Roman" w:hAnsi="Times New Roman" w:cs="Times New Roman"/>
          <w:sz w:val="24"/>
          <w:szCs w:val="24"/>
          <w:lang w:val="uk-UA"/>
        </w:rPr>
        <w:t>4</w:t>
      </w:r>
      <w:r w:rsidR="001673D7" w:rsidRPr="006C3889">
        <w:rPr>
          <w:rFonts w:ascii="Times New Roman" w:hAnsi="Times New Roman" w:cs="Times New Roman"/>
          <w:sz w:val="24"/>
          <w:szCs w:val="24"/>
          <w:lang w:val="uk-UA"/>
        </w:rPr>
        <w:t xml:space="preserve"> року розмір заявленого Статутного капіталу Товариства відповідає установчим документам та сплачено грошовими коштами в повному обсязі у розмірі 1 000 000,00 (один мільйон) грн.  відповідно до діючого законодавства, а саме:</w:t>
      </w:r>
    </w:p>
    <w:p w:rsidR="001673D7" w:rsidRPr="006C3889" w:rsidRDefault="001673D7" w:rsidP="001805B7">
      <w:pPr>
        <w:spacing w:line="240" w:lineRule="auto"/>
        <w:ind w:firstLine="567"/>
        <w:jc w:val="both"/>
        <w:rPr>
          <w:rFonts w:ascii="Times New Roman" w:hAnsi="Times New Roman" w:cs="Times New Roman"/>
          <w:sz w:val="24"/>
          <w:szCs w:val="24"/>
          <w:lang w:val="uk-UA"/>
        </w:rPr>
      </w:pPr>
    </w:p>
    <w:p w:rsidR="001673D7" w:rsidRPr="006C3889" w:rsidRDefault="001673D7" w:rsidP="001805B7">
      <w:pPr>
        <w:numPr>
          <w:ilvl w:val="0"/>
          <w:numId w:val="20"/>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платіжне доручення №1 від 31.07.2013 р. ТОВ «Еней Фінанс» на суму 100 000 грн.;</w:t>
      </w:r>
    </w:p>
    <w:p w:rsidR="001673D7" w:rsidRPr="006C3889" w:rsidRDefault="001673D7" w:rsidP="001805B7">
      <w:pPr>
        <w:numPr>
          <w:ilvl w:val="0"/>
          <w:numId w:val="20"/>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платіжне доручення №2  від 31.07.2013 р. ТОВ «Довіра - Кремінь» на суму 100 000 грн.;</w:t>
      </w:r>
    </w:p>
    <w:p w:rsidR="001673D7" w:rsidRPr="006C3889" w:rsidRDefault="001673D7" w:rsidP="001805B7">
      <w:pPr>
        <w:numPr>
          <w:ilvl w:val="0"/>
          <w:numId w:val="20"/>
        </w:numPr>
        <w:pBdr>
          <w:bottom w:val="nil"/>
        </w:pBdr>
        <w:spacing w:line="240" w:lineRule="auto"/>
        <w:jc w:val="both"/>
        <w:rPr>
          <w:rFonts w:ascii="Times New Roman" w:hAnsi="Times New Roman" w:cs="Times New Roman"/>
          <w:color w:val="auto"/>
          <w:sz w:val="24"/>
          <w:szCs w:val="24"/>
          <w:lang w:val="uk-UA"/>
        </w:rPr>
      </w:pPr>
      <w:r w:rsidRPr="006C3889">
        <w:rPr>
          <w:rFonts w:ascii="Times New Roman" w:hAnsi="Times New Roman" w:cs="Times New Roman"/>
          <w:color w:val="auto"/>
          <w:sz w:val="24"/>
          <w:szCs w:val="24"/>
          <w:lang w:val="uk-UA"/>
        </w:rPr>
        <w:t>платіжне доручення №4 від 09.02.2018 року на 800 </w:t>
      </w:r>
      <w:r w:rsidR="001805B7" w:rsidRPr="006C3889">
        <w:rPr>
          <w:rFonts w:ascii="Times New Roman" w:hAnsi="Times New Roman" w:cs="Times New Roman"/>
          <w:color w:val="auto"/>
          <w:sz w:val="24"/>
          <w:szCs w:val="24"/>
          <w:lang w:val="uk-UA"/>
        </w:rPr>
        <w:t>000,00 (вісімсот тисяч) гривень</w:t>
      </w:r>
      <w:r w:rsidRPr="006C3889">
        <w:rPr>
          <w:rFonts w:ascii="Times New Roman" w:hAnsi="Times New Roman" w:cs="Times New Roman"/>
          <w:color w:val="auto"/>
          <w:sz w:val="24"/>
          <w:szCs w:val="24"/>
          <w:lang w:val="uk-UA"/>
        </w:rPr>
        <w:t>, спла</w:t>
      </w:r>
      <w:r w:rsidR="001805B7" w:rsidRPr="006C3889">
        <w:rPr>
          <w:rFonts w:ascii="Times New Roman" w:hAnsi="Times New Roman" w:cs="Times New Roman"/>
          <w:color w:val="auto"/>
          <w:sz w:val="24"/>
          <w:szCs w:val="24"/>
          <w:lang w:val="uk-UA"/>
        </w:rPr>
        <w:t>чено   учасником ТОВ «РОМЕО 17»</w:t>
      </w:r>
    </w:p>
    <w:p w:rsidR="001673D7" w:rsidRPr="006C3889" w:rsidRDefault="001673D7" w:rsidP="001805B7">
      <w:pPr>
        <w:spacing w:line="240" w:lineRule="auto"/>
        <w:ind w:firstLine="567"/>
        <w:jc w:val="both"/>
        <w:rPr>
          <w:rFonts w:ascii="Times New Roman" w:hAnsi="Times New Roman" w:cs="Times New Roman"/>
          <w:sz w:val="24"/>
          <w:szCs w:val="24"/>
          <w:lang w:val="uk-UA"/>
        </w:rPr>
      </w:pPr>
    </w:p>
    <w:p w:rsidR="00686F0D" w:rsidRPr="006C3889" w:rsidRDefault="00686F0D" w:rsidP="001805B7">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На загальних зборах Учасників ПТ </w:t>
      </w:r>
      <w:r w:rsidRPr="006C3889">
        <w:rPr>
          <w:rFonts w:ascii="Times New Roman" w:hAnsi="Times New Roman" w:cs="Times New Roman"/>
          <w:bCs/>
          <w:color w:val="auto"/>
          <w:sz w:val="24"/>
          <w:szCs w:val="24"/>
          <w:lang w:val="uk-UA"/>
        </w:rPr>
        <w:t>«Ломбард Еней Фінанс і Компанія»</w:t>
      </w:r>
      <w:r w:rsidRPr="006C3889">
        <w:rPr>
          <w:rFonts w:ascii="Times New Roman" w:hAnsi="Times New Roman" w:cs="Times New Roman"/>
          <w:sz w:val="24"/>
          <w:szCs w:val="24"/>
          <w:lang w:val="uk-UA"/>
        </w:rPr>
        <w:t>, які відбулися 09 лютого 2018 року в м.</w:t>
      </w:r>
      <w:r w:rsidR="001805B7" w:rsidRPr="006C3889">
        <w:rPr>
          <w:rFonts w:ascii="Times New Roman" w:hAnsi="Times New Roman" w:cs="Times New Roman"/>
          <w:sz w:val="24"/>
          <w:szCs w:val="24"/>
          <w:lang w:val="uk-UA"/>
        </w:rPr>
        <w:t xml:space="preserve"> </w:t>
      </w:r>
      <w:r w:rsidRPr="006C3889">
        <w:rPr>
          <w:rFonts w:ascii="Times New Roman" w:hAnsi="Times New Roman" w:cs="Times New Roman"/>
          <w:sz w:val="24"/>
          <w:szCs w:val="24"/>
          <w:lang w:val="uk-UA"/>
        </w:rPr>
        <w:t>Світловодськ, прийнято рішення про збільшення складеного капіталу та зміну учасників Товариства (протокол загальних зборів Учасників №09/02-1 від 09.02.2018р.):</w:t>
      </w:r>
    </w:p>
    <w:p w:rsidR="00686F0D" w:rsidRPr="006C3889" w:rsidRDefault="00686F0D" w:rsidP="00686F0D">
      <w:pPr>
        <w:spacing w:line="240" w:lineRule="auto"/>
        <w:ind w:firstLine="284"/>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Учасник ТОВ «Довіра - Кремінь» вийшов зі складу учасників Товариства у зв’язку з відчуженням належної йому частки (50% в розмірі 100 000 грн.) у складеному капіталі Товариства на користь ТОВ «РОМЕО 17» (код ЄДРПОУ 41854125), згідно договору купівлі-продажу корпоративних прав (частки в складеному капіталі);</w:t>
      </w:r>
    </w:p>
    <w:p w:rsidR="00686F0D" w:rsidRPr="006C3889" w:rsidRDefault="00686F0D" w:rsidP="00686F0D">
      <w:pPr>
        <w:spacing w:line="240" w:lineRule="auto"/>
        <w:ind w:firstLine="284"/>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відбулося відчуження частки Учасника товариства ТОВ «ЕНЕЙ ФІНАНС» у складеному капіталі Товариства в розмірі 10 000,00 грн. (десять тисяч), що складає 10% складеного капіталу Товариства на користь ТОВ «РОМЕО 17» (код ЄДРПОУ 41854125), згідно договору купівлі-продажу корпоративних прав (частки в складеному капіталі);</w:t>
      </w:r>
    </w:p>
    <w:p w:rsidR="00686F0D" w:rsidRPr="006C3889" w:rsidRDefault="00686F0D" w:rsidP="001805B7">
      <w:pPr>
        <w:spacing w:line="240" w:lineRule="auto"/>
        <w:ind w:firstLine="284"/>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відбулося збільшення складеного капіталу ПТ «ЛОМБАРД ЕНЕЙ ФІНАНС І КОМПАНІЯ» до 1 000 000,00 (одного мільйону) гривень шляхом внесення грошового внеску в розмірі 800 000,00 (вісімсот тисяч) гривень до складеного капіталу Товариства учасником ТОВ «РОМЕО 17»</w:t>
      </w:r>
      <w:r w:rsidR="001673D7" w:rsidRPr="006C3889">
        <w:rPr>
          <w:rFonts w:ascii="Times New Roman" w:hAnsi="Times New Roman" w:cs="Times New Roman"/>
          <w:sz w:val="24"/>
          <w:szCs w:val="24"/>
          <w:lang w:val="uk-UA"/>
        </w:rPr>
        <w:t>.</w:t>
      </w:r>
      <w:r w:rsidRPr="006C3889">
        <w:rPr>
          <w:rFonts w:ascii="Times New Roman" w:hAnsi="Times New Roman" w:cs="Times New Roman"/>
          <w:sz w:val="24"/>
          <w:szCs w:val="24"/>
          <w:lang w:val="uk-UA"/>
        </w:rPr>
        <w:t xml:space="preserve"> </w:t>
      </w:r>
    </w:p>
    <w:p w:rsidR="00686F0D" w:rsidRPr="006C3889" w:rsidRDefault="00686F0D" w:rsidP="001805B7">
      <w:pPr>
        <w:spacing w:line="240" w:lineRule="auto"/>
        <w:ind w:firstLine="36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Відбувся перерозподіл часток в складеному капіталі Товариства наступним чином:</w:t>
      </w:r>
    </w:p>
    <w:p w:rsidR="00686F0D" w:rsidRPr="006C3889" w:rsidRDefault="00686F0D" w:rsidP="001805B7">
      <w:pPr>
        <w:numPr>
          <w:ilvl w:val="0"/>
          <w:numId w:val="20"/>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ТОВ «РОМЕО 17» (код ЄДРПОУ 41854125) володіє 910 000,00 (дев’ятсот десять тисяч) гривень, що складає 91% частки в складеному капіталі Товариства;</w:t>
      </w:r>
    </w:p>
    <w:p w:rsidR="00686F0D" w:rsidRPr="006C3889" w:rsidRDefault="00686F0D" w:rsidP="001805B7">
      <w:pPr>
        <w:numPr>
          <w:ilvl w:val="0"/>
          <w:numId w:val="20"/>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ТОВ «ЕНЕЙ ФІНАНС» (код ЄДРПОУ 38572421) володіє 90 000,00 (дев’яносто тисяч) гривень, що складає 9% частки в складеному капіталі Товариства.</w:t>
      </w:r>
    </w:p>
    <w:p w:rsidR="00686F0D" w:rsidRPr="006C3889" w:rsidRDefault="00686F0D" w:rsidP="001805B7">
      <w:pPr>
        <w:spacing w:line="240" w:lineRule="auto"/>
        <w:ind w:firstLine="360"/>
        <w:jc w:val="both"/>
        <w:rPr>
          <w:rFonts w:ascii="Times New Roman" w:hAnsi="Times New Roman" w:cs="Times New Roman"/>
          <w:bCs/>
          <w:color w:val="auto"/>
          <w:sz w:val="24"/>
          <w:szCs w:val="24"/>
          <w:lang w:val="uk-UA"/>
        </w:rPr>
      </w:pPr>
      <w:r w:rsidRPr="006C3889">
        <w:rPr>
          <w:rFonts w:ascii="Times New Roman" w:hAnsi="Times New Roman" w:cs="Times New Roman"/>
          <w:sz w:val="24"/>
          <w:szCs w:val="24"/>
          <w:lang w:val="uk-UA" w:eastAsia="uk-UA" w:bidi="uk-UA"/>
        </w:rPr>
        <w:t xml:space="preserve">На дату складання аудиторського звіту чинна редакція Засновницького договору ПТ </w:t>
      </w:r>
      <w:r w:rsidRPr="006C3889">
        <w:rPr>
          <w:rFonts w:ascii="Times New Roman" w:hAnsi="Times New Roman" w:cs="Times New Roman"/>
          <w:bCs/>
          <w:color w:val="auto"/>
          <w:sz w:val="24"/>
          <w:szCs w:val="24"/>
          <w:lang w:val="uk-UA"/>
        </w:rPr>
        <w:t xml:space="preserve">«Ломбард Еней Фінанс і Компанія», що затверджена Загальними зборами учасників Товариства від 09.02.2018р. (Протокол №09/02-1 від 09.02.2018року). Статутний капітал </w:t>
      </w:r>
      <w:r w:rsidRPr="006C3889">
        <w:rPr>
          <w:rFonts w:ascii="Times New Roman" w:hAnsi="Times New Roman" w:cs="Times New Roman"/>
          <w:sz w:val="24"/>
          <w:szCs w:val="24"/>
          <w:lang w:val="uk-UA" w:eastAsia="uk-UA" w:bidi="uk-UA"/>
        </w:rPr>
        <w:t xml:space="preserve">ПТ </w:t>
      </w:r>
      <w:r w:rsidRPr="006C3889">
        <w:rPr>
          <w:rFonts w:ascii="Times New Roman" w:hAnsi="Times New Roman" w:cs="Times New Roman"/>
          <w:bCs/>
          <w:color w:val="auto"/>
          <w:sz w:val="24"/>
          <w:szCs w:val="24"/>
          <w:lang w:val="uk-UA"/>
        </w:rPr>
        <w:t>«Ломбард Еней Фінанс і Компанія» згідно розділу 4 зазначеної вище редакції Засновницького договору становить 1 000 000,00 (один мільйон) грн.</w:t>
      </w:r>
    </w:p>
    <w:p w:rsidR="00D30F63" w:rsidRPr="006C3889" w:rsidRDefault="00A75434" w:rsidP="001805B7">
      <w:pPr>
        <w:spacing w:line="240" w:lineRule="auto"/>
        <w:ind w:firstLine="360"/>
        <w:jc w:val="both"/>
        <w:rPr>
          <w:rFonts w:ascii="Times New Roman" w:hAnsi="Times New Roman" w:cs="Times New Roman"/>
          <w:sz w:val="24"/>
          <w:szCs w:val="24"/>
          <w:lang w:val="uk-UA"/>
        </w:rPr>
      </w:pPr>
      <w:r w:rsidRPr="006C3889">
        <w:rPr>
          <w:rFonts w:ascii="Times New Roman" w:hAnsi="Times New Roman" w:cs="Times New Roman"/>
          <w:bCs/>
          <w:color w:val="auto"/>
          <w:sz w:val="24"/>
          <w:szCs w:val="24"/>
          <w:lang w:val="uk-UA"/>
        </w:rPr>
        <w:lastRenderedPageBreak/>
        <w:t>Таким чином, с</w:t>
      </w:r>
      <w:r w:rsidR="00D30F63" w:rsidRPr="006C3889">
        <w:rPr>
          <w:rFonts w:ascii="Times New Roman" w:hAnsi="Times New Roman" w:cs="Times New Roman"/>
          <w:sz w:val="24"/>
          <w:szCs w:val="24"/>
          <w:lang w:val="uk-UA"/>
        </w:rPr>
        <w:t>таном на 31.12.20</w:t>
      </w:r>
      <w:r w:rsidR="00FD405B" w:rsidRPr="006C3889">
        <w:rPr>
          <w:rFonts w:ascii="Times New Roman" w:hAnsi="Times New Roman" w:cs="Times New Roman"/>
          <w:sz w:val="24"/>
          <w:szCs w:val="24"/>
          <w:lang w:val="uk-UA"/>
        </w:rPr>
        <w:t>2</w:t>
      </w:r>
      <w:r w:rsidR="001907F5" w:rsidRPr="006C3889">
        <w:rPr>
          <w:rFonts w:ascii="Times New Roman" w:hAnsi="Times New Roman" w:cs="Times New Roman"/>
          <w:sz w:val="24"/>
          <w:szCs w:val="24"/>
          <w:lang w:val="uk-UA"/>
        </w:rPr>
        <w:t>4</w:t>
      </w:r>
      <w:r w:rsidR="00FD405B" w:rsidRPr="006C3889">
        <w:rPr>
          <w:rFonts w:ascii="Times New Roman" w:hAnsi="Times New Roman" w:cs="Times New Roman"/>
          <w:sz w:val="24"/>
          <w:szCs w:val="24"/>
          <w:lang w:val="uk-UA"/>
        </w:rPr>
        <w:t xml:space="preserve"> </w:t>
      </w:r>
      <w:r w:rsidR="00D30F63" w:rsidRPr="006C3889">
        <w:rPr>
          <w:rFonts w:ascii="Times New Roman" w:hAnsi="Times New Roman" w:cs="Times New Roman"/>
          <w:sz w:val="24"/>
          <w:szCs w:val="24"/>
          <w:lang w:val="uk-UA"/>
        </w:rPr>
        <w:t xml:space="preserve">року </w:t>
      </w:r>
      <w:r w:rsidRPr="006C3889">
        <w:rPr>
          <w:rFonts w:ascii="Times New Roman" w:hAnsi="Times New Roman" w:cs="Times New Roman"/>
          <w:sz w:val="24"/>
          <w:szCs w:val="24"/>
          <w:lang w:val="uk-UA"/>
        </w:rPr>
        <w:t xml:space="preserve">розмір заявленого </w:t>
      </w:r>
      <w:r w:rsidR="00D30F63" w:rsidRPr="006C3889">
        <w:rPr>
          <w:rFonts w:ascii="Times New Roman" w:hAnsi="Times New Roman" w:cs="Times New Roman"/>
          <w:sz w:val="24"/>
          <w:szCs w:val="24"/>
          <w:lang w:val="uk-UA"/>
        </w:rPr>
        <w:t>Статутн</w:t>
      </w:r>
      <w:r w:rsidRPr="006C3889">
        <w:rPr>
          <w:rFonts w:ascii="Times New Roman" w:hAnsi="Times New Roman" w:cs="Times New Roman"/>
          <w:sz w:val="24"/>
          <w:szCs w:val="24"/>
          <w:lang w:val="uk-UA"/>
        </w:rPr>
        <w:t>ого</w:t>
      </w:r>
      <w:r w:rsidR="00D30F63" w:rsidRPr="006C3889">
        <w:rPr>
          <w:rFonts w:ascii="Times New Roman" w:hAnsi="Times New Roman" w:cs="Times New Roman"/>
          <w:sz w:val="24"/>
          <w:szCs w:val="24"/>
          <w:lang w:val="uk-UA"/>
        </w:rPr>
        <w:t xml:space="preserve"> капітал</w:t>
      </w:r>
      <w:r w:rsidRPr="006C3889">
        <w:rPr>
          <w:rFonts w:ascii="Times New Roman" w:hAnsi="Times New Roman" w:cs="Times New Roman"/>
          <w:sz w:val="24"/>
          <w:szCs w:val="24"/>
          <w:lang w:val="uk-UA"/>
        </w:rPr>
        <w:t>у</w:t>
      </w:r>
      <w:r w:rsidR="00D30F63" w:rsidRPr="006C3889">
        <w:rPr>
          <w:rFonts w:ascii="Times New Roman" w:hAnsi="Times New Roman" w:cs="Times New Roman"/>
          <w:sz w:val="24"/>
          <w:szCs w:val="24"/>
          <w:lang w:val="uk-UA"/>
        </w:rPr>
        <w:t xml:space="preserve"> Товариства</w:t>
      </w:r>
      <w:r w:rsidR="00C75E86" w:rsidRPr="006C3889">
        <w:rPr>
          <w:rFonts w:ascii="Times New Roman" w:hAnsi="Times New Roman" w:cs="Times New Roman"/>
          <w:sz w:val="24"/>
          <w:szCs w:val="24"/>
          <w:lang w:val="uk-UA"/>
        </w:rPr>
        <w:t xml:space="preserve"> відповідає установчим документам</w:t>
      </w:r>
      <w:r w:rsidR="00D30F63" w:rsidRPr="006C3889">
        <w:rPr>
          <w:rFonts w:ascii="Times New Roman" w:hAnsi="Times New Roman" w:cs="Times New Roman"/>
          <w:sz w:val="24"/>
          <w:szCs w:val="24"/>
          <w:lang w:val="uk-UA"/>
        </w:rPr>
        <w:t xml:space="preserve"> та сплачено грошовими коштами в повному обсязі у розмірі 1 000 000,00 (один мільйон) грн.</w:t>
      </w:r>
      <w:r w:rsidR="00C75E86" w:rsidRPr="006C3889">
        <w:rPr>
          <w:rFonts w:ascii="Times New Roman" w:hAnsi="Times New Roman" w:cs="Times New Roman"/>
          <w:sz w:val="24"/>
          <w:szCs w:val="24"/>
          <w:lang w:val="uk-UA"/>
        </w:rPr>
        <w:t xml:space="preserve"> </w:t>
      </w:r>
      <w:r w:rsidR="00D30F63" w:rsidRPr="006C3889">
        <w:rPr>
          <w:rFonts w:ascii="Times New Roman" w:hAnsi="Times New Roman" w:cs="Times New Roman"/>
          <w:sz w:val="24"/>
          <w:szCs w:val="24"/>
          <w:lang w:val="uk-UA"/>
        </w:rPr>
        <w:t xml:space="preserve"> відповідно до діючого законодавства.</w:t>
      </w:r>
    </w:p>
    <w:p w:rsidR="00B237F5" w:rsidRPr="006C3889" w:rsidRDefault="00B237F5" w:rsidP="00915310">
      <w:pPr>
        <w:spacing w:line="240" w:lineRule="auto"/>
        <w:ind w:firstLine="72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Повне товариство </w:t>
      </w:r>
      <w:r w:rsidRPr="006C3889">
        <w:rPr>
          <w:rFonts w:ascii="Times New Roman" w:hAnsi="Times New Roman" w:cs="Times New Roman"/>
          <w:bCs/>
          <w:sz w:val="24"/>
          <w:szCs w:val="24"/>
          <w:lang w:val="uk-UA"/>
        </w:rPr>
        <w:t xml:space="preserve">«Ломбард Еней Фінанс і Компанія» має </w:t>
      </w:r>
      <w:r w:rsidR="00B270E1" w:rsidRPr="006C3889">
        <w:rPr>
          <w:rFonts w:ascii="Times New Roman" w:hAnsi="Times New Roman" w:cs="Times New Roman"/>
          <w:bCs/>
          <w:sz w:val="24"/>
          <w:szCs w:val="24"/>
          <w:lang w:val="uk-UA"/>
        </w:rPr>
        <w:t>6</w:t>
      </w:r>
      <w:r w:rsidRPr="006C3889">
        <w:rPr>
          <w:rFonts w:ascii="Times New Roman" w:hAnsi="Times New Roman" w:cs="Times New Roman"/>
          <w:bCs/>
          <w:sz w:val="24"/>
          <w:szCs w:val="24"/>
          <w:lang w:val="uk-UA"/>
        </w:rPr>
        <w:t xml:space="preserve"> відокремлених підрозділів, які </w:t>
      </w:r>
      <w:r w:rsidRPr="006C3889">
        <w:rPr>
          <w:rFonts w:ascii="Times New Roman" w:hAnsi="Times New Roman" w:cs="Times New Roman"/>
          <w:color w:val="auto"/>
          <w:sz w:val="24"/>
          <w:szCs w:val="24"/>
          <w:lang w:val="uk-UA"/>
        </w:rPr>
        <w:t xml:space="preserve">не є юридичними особами, не мають відокремленого майна, не можуть від свого імені набувати майнових та особистих немайнових прав, нести зобов’язання, бути позивачем та відповідачем у суді. </w:t>
      </w:r>
      <w:r w:rsidR="00915310" w:rsidRPr="006C3889">
        <w:rPr>
          <w:rFonts w:ascii="Times New Roman" w:hAnsi="Times New Roman" w:cs="Times New Roman"/>
          <w:kern w:val="2"/>
          <w:sz w:val="24"/>
          <w:szCs w:val="24"/>
          <w:lang w:val="uk-UA" w:bidi="hi-IN"/>
        </w:rPr>
        <w:t xml:space="preserve">Відділення </w:t>
      </w:r>
      <w:r w:rsidR="00915310" w:rsidRPr="006C3889">
        <w:rPr>
          <w:rFonts w:ascii="Times New Roman" w:hAnsi="Times New Roman" w:cs="Times New Roman"/>
          <w:sz w:val="24"/>
          <w:szCs w:val="24"/>
          <w:lang w:val="uk-UA" w:eastAsia="uk-UA" w:bidi="uk-UA"/>
        </w:rPr>
        <w:t xml:space="preserve">ПТ </w:t>
      </w:r>
      <w:r w:rsidR="00915310" w:rsidRPr="006C3889">
        <w:rPr>
          <w:rFonts w:ascii="Times New Roman" w:hAnsi="Times New Roman" w:cs="Times New Roman"/>
          <w:bCs/>
          <w:color w:val="auto"/>
          <w:sz w:val="24"/>
          <w:szCs w:val="24"/>
          <w:lang w:val="uk-UA"/>
        </w:rPr>
        <w:t>«Ломбард Еней Фінанс і Компанія» знаходяться в орендованих та суборендованих нежитлових приміщеннях на підставі договорів оренди/суборенди, укладених у відповідності до чинного законодавства,</w:t>
      </w:r>
      <w:r w:rsidR="00915310" w:rsidRPr="006C3889">
        <w:rPr>
          <w:rFonts w:ascii="Times New Roman" w:hAnsi="Times New Roman" w:cs="Times New Roman"/>
          <w:kern w:val="2"/>
          <w:sz w:val="24"/>
          <w:szCs w:val="24"/>
          <w:lang w:val="uk-UA" w:bidi="hi-IN"/>
        </w:rPr>
        <w:t xml:space="preserve"> та </w:t>
      </w:r>
      <w:r w:rsidR="00915310" w:rsidRPr="006C3889">
        <w:rPr>
          <w:rFonts w:ascii="Times New Roman" w:hAnsi="Times New Roman" w:cs="Times New Roman"/>
          <w:sz w:val="24"/>
          <w:szCs w:val="24"/>
          <w:lang w:val="uk-UA"/>
        </w:rPr>
        <w:t xml:space="preserve">забезпечені усіма необхідними засобами безпеки – сейфами та охороною сигналізацією. </w:t>
      </w:r>
      <w:r w:rsidRPr="006C3889">
        <w:rPr>
          <w:rFonts w:ascii="Times New Roman" w:eastAsia="Calibri" w:hAnsi="Times New Roman" w:cs="Times New Roman"/>
          <w:color w:val="auto"/>
          <w:sz w:val="24"/>
          <w:szCs w:val="24"/>
          <w:lang w:val="uk-UA"/>
        </w:rPr>
        <w:t xml:space="preserve">Відокремлені підрозділи не мають самостійного балансу, не можуть від свого імені відкривати поточні рахунки в банківських установах, можуть виконувати види касових операцій і надавати послуги фізичним особам за тарифами, які встановлює </w:t>
      </w:r>
      <w:r w:rsidR="0087674E" w:rsidRPr="006C3889">
        <w:rPr>
          <w:rFonts w:ascii="Times New Roman" w:hAnsi="Times New Roman" w:cs="Times New Roman"/>
          <w:sz w:val="24"/>
          <w:szCs w:val="24"/>
          <w:lang w:val="uk-UA" w:eastAsia="uk-UA" w:bidi="uk-UA"/>
        </w:rPr>
        <w:t xml:space="preserve">ПТ </w:t>
      </w:r>
      <w:r w:rsidR="0087674E" w:rsidRPr="006C3889">
        <w:rPr>
          <w:rFonts w:ascii="Times New Roman" w:hAnsi="Times New Roman" w:cs="Times New Roman"/>
          <w:bCs/>
          <w:color w:val="auto"/>
          <w:sz w:val="24"/>
          <w:szCs w:val="24"/>
          <w:lang w:val="uk-UA"/>
        </w:rPr>
        <w:t>«Ломбард Еней Фінанс і Компанія»</w:t>
      </w:r>
      <w:r w:rsidRPr="006C3889">
        <w:rPr>
          <w:rFonts w:ascii="Times New Roman" w:eastAsia="Calibri" w:hAnsi="Times New Roman" w:cs="Times New Roman"/>
          <w:color w:val="auto"/>
          <w:sz w:val="24"/>
          <w:szCs w:val="24"/>
          <w:lang w:val="uk-UA"/>
        </w:rPr>
        <w:t>.</w:t>
      </w:r>
    </w:p>
    <w:p w:rsidR="00C75E86" w:rsidRPr="006C3889" w:rsidRDefault="00C75E86" w:rsidP="00D30F63">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Власний капітал Товариства станом на 31.12.20</w:t>
      </w:r>
      <w:r w:rsidR="00FD405B" w:rsidRPr="006C3889">
        <w:rPr>
          <w:rFonts w:ascii="Times New Roman" w:hAnsi="Times New Roman" w:cs="Times New Roman"/>
          <w:sz w:val="24"/>
          <w:szCs w:val="24"/>
          <w:lang w:val="uk-UA"/>
        </w:rPr>
        <w:t>2</w:t>
      </w:r>
      <w:r w:rsidR="001907F5" w:rsidRPr="006C3889">
        <w:rPr>
          <w:rFonts w:ascii="Times New Roman" w:hAnsi="Times New Roman" w:cs="Times New Roman"/>
          <w:sz w:val="24"/>
          <w:szCs w:val="24"/>
          <w:lang w:val="uk-UA"/>
        </w:rPr>
        <w:t>4</w:t>
      </w:r>
      <w:r w:rsidR="001805B7" w:rsidRPr="006C3889">
        <w:rPr>
          <w:rFonts w:ascii="Times New Roman" w:hAnsi="Times New Roman" w:cs="Times New Roman"/>
          <w:sz w:val="24"/>
          <w:szCs w:val="24"/>
          <w:lang w:val="uk-UA"/>
        </w:rPr>
        <w:t xml:space="preserve"> </w:t>
      </w:r>
      <w:r w:rsidRPr="006C3889">
        <w:rPr>
          <w:rFonts w:ascii="Times New Roman" w:hAnsi="Times New Roman" w:cs="Times New Roman"/>
          <w:sz w:val="24"/>
          <w:szCs w:val="24"/>
          <w:lang w:val="uk-UA"/>
        </w:rPr>
        <w:t xml:space="preserve">р. становить </w:t>
      </w:r>
      <w:r w:rsidR="001907F5" w:rsidRPr="006C3889">
        <w:rPr>
          <w:rFonts w:ascii="Times New Roman" w:hAnsi="Times New Roman" w:cs="Times New Roman"/>
          <w:sz w:val="24"/>
          <w:szCs w:val="24"/>
          <w:lang w:val="uk-UA"/>
        </w:rPr>
        <w:t>2957</w:t>
      </w:r>
      <w:r w:rsidRPr="006C3889">
        <w:rPr>
          <w:rFonts w:ascii="Times New Roman" w:hAnsi="Times New Roman" w:cs="Times New Roman"/>
          <w:sz w:val="24"/>
          <w:szCs w:val="24"/>
          <w:lang w:val="uk-UA"/>
        </w:rPr>
        <w:t xml:space="preserve"> тис. грн., а саме:</w:t>
      </w:r>
    </w:p>
    <w:p w:rsidR="00A75434" w:rsidRPr="006C3889" w:rsidRDefault="00C75E86" w:rsidP="00D30F63">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        - зареєстрований (пай</w:t>
      </w:r>
      <w:r w:rsidR="00FD405B" w:rsidRPr="006C3889">
        <w:rPr>
          <w:rFonts w:ascii="Times New Roman" w:hAnsi="Times New Roman" w:cs="Times New Roman"/>
          <w:sz w:val="24"/>
          <w:szCs w:val="24"/>
          <w:lang w:val="uk-UA"/>
        </w:rPr>
        <w:t>овий) капітал – 1 000 тис. грн.</w:t>
      </w:r>
    </w:p>
    <w:p w:rsidR="00FD405B" w:rsidRPr="006C3889" w:rsidRDefault="00FD405B" w:rsidP="00D30F63">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        - резервний капітал  - 4тис. грн.</w:t>
      </w:r>
    </w:p>
    <w:p w:rsidR="00FB7839" w:rsidRPr="006C3889" w:rsidRDefault="00C75E86" w:rsidP="00C75E86">
      <w:pPr>
        <w:spacing w:line="240" w:lineRule="auto"/>
        <w:ind w:firstLine="993"/>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 нерозподілений прибуток – </w:t>
      </w:r>
      <w:r w:rsidR="001907F5" w:rsidRPr="006C3889">
        <w:rPr>
          <w:rFonts w:ascii="Times New Roman" w:hAnsi="Times New Roman" w:cs="Times New Roman"/>
          <w:sz w:val="24"/>
          <w:szCs w:val="24"/>
          <w:lang w:val="uk-UA"/>
        </w:rPr>
        <w:t>1953</w:t>
      </w:r>
      <w:r w:rsidRPr="006C3889">
        <w:rPr>
          <w:rFonts w:ascii="Times New Roman" w:hAnsi="Times New Roman" w:cs="Times New Roman"/>
          <w:sz w:val="24"/>
          <w:szCs w:val="24"/>
          <w:lang w:val="uk-UA"/>
        </w:rPr>
        <w:t xml:space="preserve"> тис. грн.</w:t>
      </w:r>
      <w:r w:rsidR="00FD405B" w:rsidRPr="006C3889">
        <w:rPr>
          <w:rFonts w:ascii="Times New Roman" w:hAnsi="Times New Roman" w:cs="Times New Roman"/>
          <w:sz w:val="24"/>
          <w:szCs w:val="24"/>
          <w:lang w:val="uk-UA"/>
        </w:rPr>
        <w:t xml:space="preserve"> </w:t>
      </w:r>
    </w:p>
    <w:p w:rsidR="00915310" w:rsidRPr="006C3889" w:rsidRDefault="0087674E" w:rsidP="00915310">
      <w:pPr>
        <w:spacing w:line="240" w:lineRule="auto"/>
        <w:ind w:firstLine="567"/>
        <w:jc w:val="both"/>
        <w:rPr>
          <w:rFonts w:ascii="Times New Roman" w:hAnsi="Times New Roman" w:cs="Times New Roman"/>
          <w:sz w:val="24"/>
          <w:szCs w:val="24"/>
          <w:lang w:val="uk-UA"/>
        </w:rPr>
      </w:pPr>
      <w:r w:rsidRPr="006C3889">
        <w:rPr>
          <w:rFonts w:ascii="Times New Roman" w:hAnsi="Times New Roman" w:cs="Times New Roman"/>
          <w:color w:val="auto"/>
          <w:sz w:val="24"/>
          <w:szCs w:val="24"/>
          <w:lang w:val="uk-UA" w:eastAsia="uk-UA" w:bidi="uk-UA"/>
        </w:rPr>
        <w:t xml:space="preserve">На нашу думку, розмір власного капіталу </w:t>
      </w:r>
      <w:r w:rsidR="00B237F5" w:rsidRPr="006C3889">
        <w:rPr>
          <w:rFonts w:ascii="Times New Roman" w:hAnsi="Times New Roman" w:cs="Times New Roman"/>
          <w:color w:val="auto"/>
          <w:sz w:val="24"/>
          <w:szCs w:val="24"/>
          <w:lang w:val="uk-UA" w:eastAsia="uk-UA" w:bidi="uk-UA"/>
        </w:rPr>
        <w:t xml:space="preserve"> </w:t>
      </w:r>
      <w:r w:rsidRPr="006C3889">
        <w:rPr>
          <w:rFonts w:ascii="Times New Roman" w:hAnsi="Times New Roman" w:cs="Times New Roman"/>
          <w:sz w:val="24"/>
          <w:szCs w:val="24"/>
          <w:lang w:val="uk-UA" w:eastAsia="uk-UA" w:bidi="uk-UA"/>
        </w:rPr>
        <w:t xml:space="preserve">ПТ </w:t>
      </w:r>
      <w:r w:rsidRPr="006C3889">
        <w:rPr>
          <w:rFonts w:ascii="Times New Roman" w:hAnsi="Times New Roman" w:cs="Times New Roman"/>
          <w:bCs/>
          <w:color w:val="auto"/>
          <w:sz w:val="24"/>
          <w:szCs w:val="24"/>
          <w:lang w:val="uk-UA"/>
        </w:rPr>
        <w:t>«Ломбард Еней Фінанс і Компанія» станом на 31.12.20</w:t>
      </w:r>
      <w:r w:rsidR="00FD405B" w:rsidRPr="006C3889">
        <w:rPr>
          <w:rFonts w:ascii="Times New Roman" w:hAnsi="Times New Roman" w:cs="Times New Roman"/>
          <w:bCs/>
          <w:color w:val="auto"/>
          <w:sz w:val="24"/>
          <w:szCs w:val="24"/>
          <w:lang w:val="uk-UA"/>
        </w:rPr>
        <w:t>2</w:t>
      </w:r>
      <w:r w:rsidR="001907F5" w:rsidRPr="006C3889">
        <w:rPr>
          <w:rFonts w:ascii="Times New Roman" w:hAnsi="Times New Roman" w:cs="Times New Roman"/>
          <w:bCs/>
          <w:color w:val="auto"/>
          <w:sz w:val="24"/>
          <w:szCs w:val="24"/>
          <w:lang w:val="uk-UA"/>
        </w:rPr>
        <w:t>4</w:t>
      </w:r>
      <w:r w:rsidRPr="006C3889">
        <w:rPr>
          <w:rFonts w:ascii="Times New Roman" w:hAnsi="Times New Roman" w:cs="Times New Roman"/>
          <w:bCs/>
          <w:color w:val="auto"/>
          <w:sz w:val="24"/>
          <w:szCs w:val="24"/>
          <w:lang w:val="uk-UA"/>
        </w:rPr>
        <w:t xml:space="preserve"> року </w:t>
      </w:r>
      <w:r w:rsidR="00B237F5" w:rsidRPr="006C3889">
        <w:rPr>
          <w:rFonts w:ascii="Times New Roman" w:hAnsi="Times New Roman" w:cs="Times New Roman"/>
          <w:color w:val="auto"/>
          <w:sz w:val="24"/>
          <w:szCs w:val="24"/>
          <w:lang w:val="uk-UA" w:eastAsia="uk-UA" w:bidi="uk-UA"/>
        </w:rPr>
        <w:t xml:space="preserve">відповідає </w:t>
      </w:r>
      <w:r w:rsidRPr="006C3889">
        <w:rPr>
          <w:rFonts w:ascii="Times New Roman" w:hAnsi="Times New Roman" w:cs="Times New Roman"/>
          <w:color w:val="auto"/>
          <w:sz w:val="24"/>
          <w:szCs w:val="24"/>
          <w:lang w:val="uk-UA" w:eastAsia="uk-UA" w:bidi="uk-UA"/>
        </w:rPr>
        <w:t xml:space="preserve">вимогам </w:t>
      </w:r>
      <w:r w:rsidR="00915310" w:rsidRPr="006C3889">
        <w:rPr>
          <w:rFonts w:ascii="Times New Roman" w:hAnsi="Times New Roman" w:cs="Times New Roman"/>
          <w:color w:val="auto"/>
          <w:sz w:val="24"/>
          <w:szCs w:val="24"/>
          <w:lang w:val="uk-UA" w:eastAsia="uk-UA" w:bidi="uk-UA"/>
        </w:rPr>
        <w:t>Закону України « Про ф</w:t>
      </w:r>
      <w:r w:rsidR="00915310" w:rsidRPr="006C3889">
        <w:rPr>
          <w:rFonts w:ascii="Times New Roman" w:hAnsi="Times New Roman" w:cs="Times New Roman"/>
          <w:sz w:val="24"/>
          <w:szCs w:val="24"/>
          <w:lang w:val="uk-UA"/>
        </w:rPr>
        <w:t>інансові послуги та фінансові компанії» від 14 грудня 2021 року N 1953-IX .</w:t>
      </w:r>
    </w:p>
    <w:p w:rsidR="00B237F5" w:rsidRPr="006C3889" w:rsidRDefault="00B237F5" w:rsidP="00915310">
      <w:pPr>
        <w:spacing w:after="120" w:line="240" w:lineRule="auto"/>
        <w:ind w:firstLine="567"/>
        <w:jc w:val="both"/>
        <w:rPr>
          <w:rFonts w:ascii="Times New Roman" w:hAnsi="Times New Roman" w:cs="Times New Roman"/>
          <w:color w:val="auto"/>
          <w:sz w:val="24"/>
          <w:szCs w:val="24"/>
          <w:lang w:val="uk-UA"/>
        </w:rPr>
      </w:pPr>
    </w:p>
    <w:p w:rsidR="00BE6B0B" w:rsidRPr="006C3889" w:rsidRDefault="00BE6B0B" w:rsidP="00BE6B0B">
      <w:pPr>
        <w:spacing w:line="240" w:lineRule="auto"/>
        <w:rPr>
          <w:rFonts w:ascii="Times New Roman" w:hAnsi="Times New Roman" w:cs="Times New Roman"/>
          <w:b/>
          <w:i/>
          <w:sz w:val="24"/>
          <w:szCs w:val="24"/>
          <w:lang w:val="uk-UA"/>
        </w:rPr>
      </w:pPr>
      <w:r w:rsidRPr="006C3889">
        <w:rPr>
          <w:rFonts w:ascii="Times New Roman" w:hAnsi="Times New Roman" w:cs="Times New Roman"/>
          <w:b/>
          <w:i/>
          <w:sz w:val="24"/>
          <w:szCs w:val="24"/>
          <w:lang w:val="uk-UA"/>
        </w:rPr>
        <w:t xml:space="preserve">Стан корпоративного управління </w:t>
      </w:r>
    </w:p>
    <w:p w:rsidR="00BE6B0B" w:rsidRPr="006C3889" w:rsidRDefault="00BE6B0B" w:rsidP="00BE6B0B">
      <w:pPr>
        <w:pStyle w:val="30"/>
        <w:spacing w:after="0" w:line="240" w:lineRule="auto"/>
        <w:ind w:left="0" w:firstLine="72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Система корпоративного управління діє згідно принципів, передбачених Засновницьким договором Ломбарду. Управління Ломбардом здійснюють: Загальні збори, Директор. При необхідності, за рішенням зборів учасників, для перевірки господарської діяльності залучається аудитор чи аудиторська фірма. </w:t>
      </w:r>
    </w:p>
    <w:p w:rsidR="00BE6B0B" w:rsidRPr="006C3889" w:rsidRDefault="00BE6B0B" w:rsidP="00BE6B0B">
      <w:pPr>
        <w:pStyle w:val="30"/>
        <w:spacing w:after="0" w:line="240" w:lineRule="auto"/>
        <w:ind w:left="0" w:firstLine="72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Ломбард проводить Збори Учасників по результатах господарської діяльності за відповідний рік, на яких розглядаються підсумки виробничо-фінансової діяльності, затвердження річного фінансового звіту, розподіл прибутків та інші питання, які належать до їх компетенції. </w:t>
      </w:r>
    </w:p>
    <w:p w:rsidR="00BE6B0B" w:rsidRPr="006C3889" w:rsidRDefault="00BE6B0B" w:rsidP="00BE6B0B">
      <w:pPr>
        <w:pStyle w:val="a9"/>
        <w:spacing w:after="0" w:line="240" w:lineRule="auto"/>
        <w:ind w:firstLine="72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 xml:space="preserve">Ломбард </w:t>
      </w:r>
      <w:r w:rsidR="00F233DD" w:rsidRPr="006C3889">
        <w:rPr>
          <w:rFonts w:ascii="Times New Roman" w:hAnsi="Times New Roman" w:cs="Times New Roman"/>
          <w:sz w:val="24"/>
          <w:szCs w:val="24"/>
          <w:lang w:val="uk-UA"/>
        </w:rPr>
        <w:t xml:space="preserve"> </w:t>
      </w:r>
      <w:r w:rsidRPr="006C3889">
        <w:rPr>
          <w:rFonts w:ascii="Times New Roman" w:hAnsi="Times New Roman" w:cs="Times New Roman"/>
          <w:sz w:val="24"/>
          <w:szCs w:val="24"/>
          <w:lang w:val="uk-UA"/>
        </w:rPr>
        <w:t>проводить щорічну аудиторську перевірку за участю зовнішнього аудитора.</w:t>
      </w:r>
      <w:r w:rsidRPr="006C3889">
        <w:rPr>
          <w:rFonts w:ascii="Times New Roman" w:hAnsi="Times New Roman" w:cs="Times New Roman"/>
          <w:sz w:val="26"/>
          <w:lang w:val="uk-UA"/>
        </w:rPr>
        <w:t xml:space="preserve"> </w:t>
      </w:r>
      <w:r w:rsidRPr="006C3889">
        <w:rPr>
          <w:rFonts w:ascii="Times New Roman" w:hAnsi="Times New Roman" w:cs="Times New Roman"/>
          <w:sz w:val="24"/>
          <w:szCs w:val="24"/>
          <w:lang w:val="uk-UA"/>
        </w:rPr>
        <w:t xml:space="preserve">Про призначення зовнішнього аудитора приймає рішення директор. </w:t>
      </w:r>
    </w:p>
    <w:p w:rsidR="00BE6B0B" w:rsidRDefault="00BE6B0B" w:rsidP="00BE6B0B">
      <w:pPr>
        <w:spacing w:line="240" w:lineRule="auto"/>
        <w:ind w:firstLine="72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Взаємовідношення з зацікавленими особами здійснюються згідно з чинним законодавством.</w:t>
      </w:r>
    </w:p>
    <w:p w:rsidR="00BE6B0B" w:rsidRPr="006C3889" w:rsidRDefault="00BE6B0B" w:rsidP="00BE6B0B">
      <w:pPr>
        <w:pStyle w:val="a8"/>
        <w:jc w:val="both"/>
        <w:rPr>
          <w:i/>
          <w:lang w:val="uk-UA"/>
        </w:rPr>
      </w:pPr>
    </w:p>
    <w:p w:rsidR="00BE6B0B" w:rsidRPr="006C3889" w:rsidRDefault="00BE6B0B" w:rsidP="00BE6B0B">
      <w:pPr>
        <w:pStyle w:val="a8"/>
        <w:jc w:val="both"/>
        <w:rPr>
          <w:lang w:val="uk-UA"/>
        </w:rPr>
      </w:pPr>
      <w:r w:rsidRPr="006C3889">
        <w:rPr>
          <w:b/>
          <w:i/>
          <w:lang w:val="uk-UA"/>
        </w:rPr>
        <w:t>Шахрайство при аудиті фінансової звітності</w:t>
      </w:r>
    </w:p>
    <w:p w:rsidR="00BE6B0B" w:rsidRPr="006C3889" w:rsidRDefault="00BE6B0B" w:rsidP="00BE6B0B">
      <w:pPr>
        <w:spacing w:line="240" w:lineRule="auto"/>
        <w:ind w:firstLine="720"/>
        <w:jc w:val="both"/>
        <w:rPr>
          <w:rFonts w:ascii="Times New Roman" w:hAnsi="Times New Roman" w:cs="Times New Roman"/>
          <w:bCs/>
          <w:spacing w:val="3"/>
          <w:sz w:val="24"/>
          <w:szCs w:val="24"/>
          <w:lang w:val="uk-UA"/>
        </w:rPr>
      </w:pPr>
      <w:r w:rsidRPr="006C3889">
        <w:rPr>
          <w:rFonts w:ascii="Times New Roman" w:hAnsi="Times New Roman" w:cs="Times New Roman"/>
          <w:sz w:val="24"/>
          <w:szCs w:val="24"/>
          <w:lang w:val="uk-UA"/>
        </w:rPr>
        <w:t>Під час виконання процедур оцінки ризиків і пов’язаної з ними діяльності для отримання р</w:t>
      </w:r>
      <w:r w:rsidRPr="006C3889">
        <w:rPr>
          <w:rFonts w:ascii="Times New Roman" w:hAnsi="Times New Roman" w:cs="Times New Roman"/>
          <w:sz w:val="24"/>
          <w:szCs w:val="24"/>
          <w:lang w:val="uk-UA"/>
        </w:rPr>
        <w:t>о</w:t>
      </w:r>
      <w:r w:rsidRPr="006C3889">
        <w:rPr>
          <w:rFonts w:ascii="Times New Roman" w:hAnsi="Times New Roman" w:cs="Times New Roman"/>
          <w:sz w:val="24"/>
          <w:szCs w:val="24"/>
          <w:lang w:val="uk-UA"/>
        </w:rPr>
        <w:t>зуміння суб’єкта господарювання та його середовища, включаючи його внутрішній контроль, як цього вимагає МСА 315 «Ідентифікація та оцінка р</w:t>
      </w:r>
      <w:r w:rsidRPr="006C3889">
        <w:rPr>
          <w:rFonts w:ascii="Times New Roman" w:hAnsi="Times New Roman" w:cs="Times New Roman"/>
          <w:sz w:val="24"/>
          <w:szCs w:val="24"/>
          <w:lang w:val="uk-UA"/>
        </w:rPr>
        <w:t>и</w:t>
      </w:r>
      <w:r w:rsidRPr="006C3889">
        <w:rPr>
          <w:rFonts w:ascii="Times New Roman" w:hAnsi="Times New Roman" w:cs="Times New Roman"/>
          <w:sz w:val="24"/>
          <w:szCs w:val="24"/>
          <w:lang w:val="uk-UA"/>
        </w:rPr>
        <w:t>зиків суттєвих викривлень через розуміння суб’єкта господарювання і його середовища», аудитор виконав процедури, необхідні для отримання інформації, яка використовувалася під час ідентифікації ризиків суттєвого викривлення внаслідок ша</w:t>
      </w:r>
      <w:r w:rsidRPr="006C3889">
        <w:rPr>
          <w:rFonts w:ascii="Times New Roman" w:hAnsi="Times New Roman" w:cs="Times New Roman"/>
          <w:sz w:val="24"/>
          <w:szCs w:val="24"/>
          <w:lang w:val="uk-UA"/>
        </w:rPr>
        <w:t>х</w:t>
      </w:r>
      <w:r w:rsidRPr="006C3889">
        <w:rPr>
          <w:rFonts w:ascii="Times New Roman" w:hAnsi="Times New Roman" w:cs="Times New Roman"/>
          <w:sz w:val="24"/>
          <w:szCs w:val="24"/>
          <w:lang w:val="uk-UA"/>
        </w:rPr>
        <w:t>райства у відповідності до МСА 240 «Відповідальність аудитора, що стосується шахрайства, при аудиті фінансової звітн</w:t>
      </w:r>
      <w:r w:rsidRPr="006C3889">
        <w:rPr>
          <w:rFonts w:ascii="Times New Roman" w:hAnsi="Times New Roman" w:cs="Times New Roman"/>
          <w:sz w:val="24"/>
          <w:szCs w:val="24"/>
          <w:lang w:val="uk-UA"/>
        </w:rPr>
        <w:t>о</w:t>
      </w:r>
      <w:r w:rsidRPr="006C3889">
        <w:rPr>
          <w:rFonts w:ascii="Times New Roman" w:hAnsi="Times New Roman" w:cs="Times New Roman"/>
          <w:sz w:val="24"/>
          <w:szCs w:val="24"/>
          <w:lang w:val="uk-UA"/>
        </w:rPr>
        <w:t>сті». Аудитором були подані запити до управлінського персоналу та інших працівників суб’єкта господарювання які, на думку аудитора, можуть мати інформацію, яка, ймовірно, може допомогти при ід</w:t>
      </w:r>
      <w:r w:rsidRPr="006C3889">
        <w:rPr>
          <w:rFonts w:ascii="Times New Roman" w:hAnsi="Times New Roman" w:cs="Times New Roman"/>
          <w:sz w:val="24"/>
          <w:szCs w:val="24"/>
          <w:lang w:val="uk-UA"/>
        </w:rPr>
        <w:t>е</w:t>
      </w:r>
      <w:r w:rsidRPr="006C3889">
        <w:rPr>
          <w:rFonts w:ascii="Times New Roman" w:hAnsi="Times New Roman" w:cs="Times New Roman"/>
          <w:sz w:val="24"/>
          <w:szCs w:val="24"/>
          <w:lang w:val="uk-UA"/>
        </w:rPr>
        <w:t>нтифікації ризиків суттєвого викривлення внаслідок шахрайства або помилки. Аудитором виконані аналітичні процедури, в тому числі з використанням д</w:t>
      </w:r>
      <w:r w:rsidRPr="006C3889">
        <w:rPr>
          <w:rFonts w:ascii="Times New Roman" w:hAnsi="Times New Roman" w:cs="Times New Roman"/>
          <w:sz w:val="24"/>
          <w:szCs w:val="24"/>
          <w:lang w:val="uk-UA"/>
        </w:rPr>
        <w:t>е</w:t>
      </w:r>
      <w:r w:rsidRPr="006C3889">
        <w:rPr>
          <w:rFonts w:ascii="Times New Roman" w:hAnsi="Times New Roman" w:cs="Times New Roman"/>
          <w:sz w:val="24"/>
          <w:szCs w:val="24"/>
          <w:lang w:val="uk-UA"/>
        </w:rPr>
        <w:t>талізованих даних, спостереження та інші. Аудитор отримав розуміння зовнішніх чинників діяльності суб’єкта господарювання, структури його власності та корп</w:t>
      </w:r>
      <w:r w:rsidRPr="006C3889">
        <w:rPr>
          <w:rFonts w:ascii="Times New Roman" w:hAnsi="Times New Roman" w:cs="Times New Roman"/>
          <w:sz w:val="24"/>
          <w:szCs w:val="24"/>
          <w:lang w:val="uk-UA"/>
        </w:rPr>
        <w:t>о</w:t>
      </w:r>
      <w:r w:rsidRPr="006C3889">
        <w:rPr>
          <w:rFonts w:ascii="Times New Roman" w:hAnsi="Times New Roman" w:cs="Times New Roman"/>
          <w:sz w:val="24"/>
          <w:szCs w:val="24"/>
          <w:lang w:val="uk-UA"/>
        </w:rPr>
        <w:t>ративного управління, структури та способу фінансування, облікової політики, цілі та стратегії і пов’язаних з ними бізнес-ризиків, оцінки та оглядів ф</w:t>
      </w:r>
      <w:r w:rsidRPr="006C3889">
        <w:rPr>
          <w:rFonts w:ascii="Times New Roman" w:hAnsi="Times New Roman" w:cs="Times New Roman"/>
          <w:sz w:val="24"/>
          <w:szCs w:val="24"/>
          <w:lang w:val="uk-UA"/>
        </w:rPr>
        <w:t>і</w:t>
      </w:r>
      <w:r w:rsidRPr="006C3889">
        <w:rPr>
          <w:rFonts w:ascii="Times New Roman" w:hAnsi="Times New Roman" w:cs="Times New Roman"/>
          <w:sz w:val="24"/>
          <w:szCs w:val="24"/>
          <w:lang w:val="uk-UA"/>
        </w:rPr>
        <w:t>нансових результатів.</w:t>
      </w:r>
    </w:p>
    <w:p w:rsidR="00B27CEC" w:rsidRDefault="00BE6B0B" w:rsidP="006C3889">
      <w:pPr>
        <w:pStyle w:val="aa"/>
        <w:tabs>
          <w:tab w:val="left" w:pos="0"/>
        </w:tabs>
        <w:spacing w:after="0"/>
        <w:ind w:left="0"/>
        <w:jc w:val="both"/>
        <w:rPr>
          <w:sz w:val="24"/>
          <w:szCs w:val="24"/>
          <w:lang w:val="uk-UA"/>
        </w:rPr>
      </w:pPr>
      <w:r w:rsidRPr="006C3889">
        <w:rPr>
          <w:sz w:val="24"/>
          <w:szCs w:val="24"/>
          <w:lang w:val="uk-UA"/>
        </w:rPr>
        <w:t xml:space="preserve">      </w:t>
      </w:r>
      <w:r w:rsidRPr="006C3889">
        <w:rPr>
          <w:sz w:val="24"/>
          <w:szCs w:val="24"/>
          <w:lang w:val="uk-UA"/>
        </w:rPr>
        <w:tab/>
        <w:t>Аудитор не отримав доказів обставин, які можуть свідчити про мо</w:t>
      </w:r>
      <w:r w:rsidRPr="006C3889">
        <w:rPr>
          <w:sz w:val="24"/>
          <w:szCs w:val="24"/>
          <w:lang w:val="uk-UA"/>
        </w:rPr>
        <w:t>ж</w:t>
      </w:r>
      <w:r w:rsidRPr="006C3889">
        <w:rPr>
          <w:sz w:val="24"/>
          <w:szCs w:val="24"/>
          <w:lang w:val="uk-UA"/>
        </w:rPr>
        <w:t>ливість того, що фінансова звітність містить суттєве викривлення внаслідок шахрайс</w:t>
      </w:r>
      <w:r w:rsidRPr="006C3889">
        <w:rPr>
          <w:sz w:val="24"/>
          <w:szCs w:val="24"/>
          <w:lang w:val="uk-UA"/>
        </w:rPr>
        <w:t>т</w:t>
      </w:r>
      <w:r w:rsidR="006C3889">
        <w:rPr>
          <w:sz w:val="24"/>
          <w:szCs w:val="24"/>
          <w:lang w:val="uk-UA"/>
        </w:rPr>
        <w:t>ва.</w:t>
      </w:r>
    </w:p>
    <w:p w:rsidR="006C3889" w:rsidRDefault="006C3889" w:rsidP="006C3889">
      <w:pPr>
        <w:pStyle w:val="aa"/>
        <w:tabs>
          <w:tab w:val="left" w:pos="0"/>
        </w:tabs>
        <w:spacing w:after="0"/>
        <w:ind w:left="0"/>
        <w:jc w:val="both"/>
        <w:rPr>
          <w:sz w:val="24"/>
          <w:szCs w:val="24"/>
          <w:lang w:val="uk-UA"/>
        </w:rPr>
      </w:pPr>
    </w:p>
    <w:p w:rsidR="006C3889" w:rsidRPr="006C3889" w:rsidRDefault="006C3889" w:rsidP="006C3889">
      <w:pPr>
        <w:pStyle w:val="aa"/>
        <w:tabs>
          <w:tab w:val="left" w:pos="0"/>
        </w:tabs>
        <w:spacing w:after="0"/>
        <w:ind w:left="0"/>
        <w:jc w:val="both"/>
        <w:rPr>
          <w:sz w:val="24"/>
          <w:szCs w:val="24"/>
          <w:lang w:val="uk-UA"/>
        </w:rPr>
      </w:pPr>
    </w:p>
    <w:p w:rsidR="00FD7304" w:rsidRPr="006C3889" w:rsidRDefault="001933AF" w:rsidP="006C3889">
      <w:pPr>
        <w:pStyle w:val="Heading2"/>
        <w:spacing w:before="69"/>
        <w:ind w:left="0"/>
        <w:rPr>
          <w:i/>
        </w:rPr>
      </w:pPr>
      <w:r w:rsidRPr="006C3889">
        <w:rPr>
          <w:i/>
          <w:color w:val="0F0F0F"/>
        </w:rPr>
        <w:t>Основні</w:t>
      </w:r>
      <w:r w:rsidRPr="006C3889">
        <w:rPr>
          <w:i/>
          <w:color w:val="0F0F0F"/>
          <w:spacing w:val="-1"/>
        </w:rPr>
        <w:t xml:space="preserve"> </w:t>
      </w:r>
      <w:r w:rsidRPr="006C3889">
        <w:rPr>
          <w:i/>
        </w:rPr>
        <w:t xml:space="preserve">відомості </w:t>
      </w:r>
      <w:r w:rsidRPr="006C3889">
        <w:rPr>
          <w:i/>
          <w:color w:val="1A1A1A"/>
        </w:rPr>
        <w:t>про</w:t>
      </w:r>
      <w:r w:rsidRPr="006C3889">
        <w:rPr>
          <w:i/>
          <w:color w:val="1A1A1A"/>
          <w:spacing w:val="-12"/>
        </w:rPr>
        <w:t xml:space="preserve"> </w:t>
      </w:r>
      <w:r w:rsidRPr="006C3889">
        <w:rPr>
          <w:i/>
        </w:rPr>
        <w:t>ауд</w:t>
      </w:r>
      <w:r w:rsidR="00FD7304" w:rsidRPr="006C3889">
        <w:rPr>
          <w:i/>
        </w:rPr>
        <w:t>и</w:t>
      </w:r>
      <w:r w:rsidRPr="006C3889">
        <w:rPr>
          <w:i/>
        </w:rPr>
        <w:t>торську</w:t>
      </w:r>
      <w:r w:rsidRPr="006C3889">
        <w:rPr>
          <w:i/>
          <w:spacing w:val="5"/>
        </w:rPr>
        <w:t xml:space="preserve"> </w:t>
      </w:r>
      <w:r w:rsidRPr="006C3889">
        <w:rPr>
          <w:i/>
          <w:color w:val="131313"/>
        </w:rPr>
        <w:t>фірму</w:t>
      </w:r>
    </w:p>
    <w:p w:rsidR="00D738F0" w:rsidRPr="006C3889" w:rsidRDefault="00D738F0" w:rsidP="006C3889">
      <w:pPr>
        <w:tabs>
          <w:tab w:val="left" w:pos="709"/>
          <w:tab w:val="left" w:pos="3726"/>
          <w:tab w:val="left" w:pos="5043"/>
          <w:tab w:val="left" w:pos="6275"/>
          <w:tab w:val="left" w:pos="7666"/>
          <w:tab w:val="left" w:pos="8419"/>
          <w:tab w:val="left" w:pos="9764"/>
          <w:tab w:val="left" w:pos="10205"/>
        </w:tabs>
        <w:spacing w:line="244" w:lineRule="auto"/>
        <w:ind w:right="1" w:firstLine="142"/>
        <w:jc w:val="both"/>
        <w:rPr>
          <w:rFonts w:ascii="Times New Roman" w:hAnsi="Times New Roman" w:cs="Times New Roman"/>
          <w:spacing w:val="27"/>
          <w:sz w:val="24"/>
          <w:szCs w:val="24"/>
          <w:lang w:val="uk-UA"/>
        </w:rPr>
      </w:pPr>
      <w:r w:rsidRPr="006C3889">
        <w:rPr>
          <w:rFonts w:ascii="Times New Roman" w:hAnsi="Times New Roman" w:cs="Times New Roman"/>
          <w:sz w:val="24"/>
          <w:szCs w:val="24"/>
          <w:lang w:val="uk-UA"/>
        </w:rPr>
        <w:t xml:space="preserve">    </w:t>
      </w:r>
      <w:r w:rsidR="006C3889">
        <w:rPr>
          <w:rFonts w:ascii="Times New Roman" w:hAnsi="Times New Roman" w:cs="Times New Roman"/>
          <w:sz w:val="24"/>
          <w:szCs w:val="24"/>
          <w:lang w:val="uk-UA"/>
        </w:rPr>
        <w:tab/>
      </w:r>
      <w:r w:rsidR="00FD7304" w:rsidRPr="006C3889">
        <w:rPr>
          <w:rFonts w:ascii="Times New Roman" w:hAnsi="Times New Roman" w:cs="Times New Roman"/>
          <w:sz w:val="24"/>
          <w:szCs w:val="24"/>
          <w:lang w:val="uk-UA"/>
        </w:rPr>
        <w:t>Аудит</w:t>
      </w:r>
      <w:r w:rsidR="00FD7304" w:rsidRPr="006C3889">
        <w:rPr>
          <w:rFonts w:ascii="Times New Roman" w:hAnsi="Times New Roman" w:cs="Times New Roman"/>
          <w:spacing w:val="33"/>
          <w:sz w:val="24"/>
          <w:szCs w:val="24"/>
          <w:lang w:val="uk-UA"/>
        </w:rPr>
        <w:t xml:space="preserve"> </w:t>
      </w:r>
      <w:r w:rsidR="00FD7304" w:rsidRPr="006C3889">
        <w:rPr>
          <w:rFonts w:ascii="Times New Roman" w:hAnsi="Times New Roman" w:cs="Times New Roman"/>
          <w:sz w:val="24"/>
          <w:szCs w:val="24"/>
          <w:lang w:val="uk-UA"/>
        </w:rPr>
        <w:t>проведено</w:t>
      </w:r>
      <w:r w:rsidR="00FD7304" w:rsidRPr="006C3889">
        <w:rPr>
          <w:rFonts w:ascii="Times New Roman" w:hAnsi="Times New Roman" w:cs="Times New Roman"/>
          <w:spacing w:val="34"/>
          <w:sz w:val="24"/>
          <w:szCs w:val="24"/>
          <w:lang w:val="uk-UA"/>
        </w:rPr>
        <w:t xml:space="preserve"> </w:t>
      </w:r>
      <w:r w:rsidR="00FD7304" w:rsidRPr="006C3889">
        <w:rPr>
          <w:rFonts w:ascii="Times New Roman" w:hAnsi="Times New Roman" w:cs="Times New Roman"/>
          <w:sz w:val="24"/>
          <w:szCs w:val="24"/>
          <w:lang w:val="uk-UA"/>
        </w:rPr>
        <w:t>аудиторською</w:t>
      </w:r>
      <w:r w:rsidR="00FD7304" w:rsidRPr="006C3889">
        <w:rPr>
          <w:rFonts w:ascii="Times New Roman" w:hAnsi="Times New Roman" w:cs="Times New Roman"/>
          <w:spacing w:val="45"/>
          <w:sz w:val="24"/>
          <w:szCs w:val="24"/>
          <w:lang w:val="uk-UA"/>
        </w:rPr>
        <w:t xml:space="preserve"> </w:t>
      </w:r>
      <w:r w:rsidR="00FD7304" w:rsidRPr="006C3889">
        <w:rPr>
          <w:rFonts w:ascii="Times New Roman" w:hAnsi="Times New Roman" w:cs="Times New Roman"/>
          <w:sz w:val="24"/>
          <w:szCs w:val="24"/>
          <w:lang w:val="uk-UA"/>
        </w:rPr>
        <w:t>фірмою</w:t>
      </w:r>
      <w:r w:rsidR="00FD7304" w:rsidRPr="006C3889">
        <w:rPr>
          <w:rFonts w:ascii="Times New Roman" w:hAnsi="Times New Roman" w:cs="Times New Roman"/>
          <w:spacing w:val="27"/>
          <w:sz w:val="24"/>
          <w:szCs w:val="24"/>
          <w:lang w:val="uk-UA"/>
        </w:rPr>
        <w:t xml:space="preserve"> </w:t>
      </w:r>
      <w:r w:rsidRPr="006C3889">
        <w:rPr>
          <w:rFonts w:ascii="Times New Roman" w:hAnsi="Times New Roman"/>
          <w:bCs/>
          <w:sz w:val="24"/>
          <w:szCs w:val="24"/>
          <w:lang w:val="uk-UA"/>
        </w:rPr>
        <w:t>Товариство з обмеженою відповідальністю «Полтавське бюро судово-економіч</w:t>
      </w:r>
      <w:r w:rsidR="006C3889">
        <w:rPr>
          <w:rFonts w:ascii="Times New Roman" w:hAnsi="Times New Roman"/>
          <w:bCs/>
          <w:sz w:val="24"/>
          <w:szCs w:val="24"/>
          <w:lang w:val="uk-UA"/>
        </w:rPr>
        <w:t>ної експертизи та аудиту», код Є</w:t>
      </w:r>
      <w:r w:rsidRPr="006C3889">
        <w:rPr>
          <w:rFonts w:ascii="Times New Roman" w:hAnsi="Times New Roman"/>
          <w:bCs/>
          <w:sz w:val="24"/>
          <w:szCs w:val="24"/>
          <w:lang w:val="uk-UA"/>
        </w:rPr>
        <w:t xml:space="preserve">ДПОУ </w:t>
      </w:r>
      <w:r w:rsidRPr="006C3889">
        <w:rPr>
          <w:rFonts w:ascii="Times New Roman" w:eastAsia="Times New Roman" w:hAnsi="Times New Roman"/>
          <w:sz w:val="24"/>
          <w:szCs w:val="24"/>
          <w:lang w:val="uk-UA" w:eastAsia="uk-UA"/>
        </w:rPr>
        <w:t>23561178</w:t>
      </w:r>
      <w:r w:rsidRPr="006C3889">
        <w:rPr>
          <w:rFonts w:ascii="Times New Roman" w:eastAsia="Times New Roman" w:hAnsi="Times New Roman"/>
          <w:sz w:val="20"/>
          <w:szCs w:val="20"/>
          <w:lang w:val="uk-UA" w:eastAsia="uk-UA"/>
        </w:rPr>
        <w:t>,</w:t>
      </w:r>
      <w:r w:rsidRPr="006C3889">
        <w:rPr>
          <w:rFonts w:ascii="Times New Roman" w:hAnsi="Times New Roman"/>
          <w:bCs/>
          <w:sz w:val="24"/>
          <w:szCs w:val="24"/>
          <w:lang w:val="uk-UA"/>
        </w:rPr>
        <w:t xml:space="preserve"> </w:t>
      </w:r>
      <w:r w:rsidRPr="006C3889">
        <w:rPr>
          <w:rFonts w:ascii="Times New Roman" w:eastAsia="Times New Roman" w:hAnsi="Times New Roman"/>
          <w:noProof/>
          <w:sz w:val="24"/>
          <w:szCs w:val="24"/>
          <w:lang w:val="uk-UA"/>
        </w:rPr>
        <w:t>включена до Реєстру аудиторів та суб</w:t>
      </w:r>
      <w:r w:rsidR="0065355A" w:rsidRPr="006C3889">
        <w:rPr>
          <w:rFonts w:ascii="Times New Roman" w:eastAsia="Times New Roman" w:hAnsi="Times New Roman"/>
          <w:noProof/>
          <w:sz w:val="24"/>
          <w:szCs w:val="24"/>
          <w:lang w:val="uk-UA"/>
        </w:rPr>
        <w:t>’</w:t>
      </w:r>
      <w:r w:rsidRPr="006C3889">
        <w:rPr>
          <w:rFonts w:ascii="Times New Roman" w:eastAsia="Times New Roman" w:hAnsi="Times New Roman"/>
          <w:noProof/>
          <w:sz w:val="24"/>
          <w:szCs w:val="24"/>
          <w:lang w:val="uk-UA"/>
        </w:rPr>
        <w:t>єктів аудиторської діяльності, розділ «Суб</w:t>
      </w:r>
      <w:r w:rsidR="0065355A" w:rsidRPr="006C3889">
        <w:rPr>
          <w:rFonts w:ascii="Times New Roman" w:eastAsia="Times New Roman" w:hAnsi="Times New Roman"/>
          <w:noProof/>
          <w:sz w:val="24"/>
          <w:szCs w:val="24"/>
          <w:lang w:val="uk-UA"/>
        </w:rPr>
        <w:t>’</w:t>
      </w:r>
      <w:r w:rsidRPr="006C3889">
        <w:rPr>
          <w:rFonts w:ascii="Times New Roman" w:eastAsia="Times New Roman" w:hAnsi="Times New Roman"/>
          <w:noProof/>
          <w:sz w:val="24"/>
          <w:szCs w:val="24"/>
          <w:lang w:val="uk-UA"/>
        </w:rPr>
        <w:t>єкти аудиторської</w:t>
      </w:r>
      <w:r w:rsidRPr="006C3889">
        <w:rPr>
          <w:rFonts w:ascii="Times New Roman" w:eastAsia="Times New Roman" w:hAnsi="Times New Roman"/>
          <w:noProof/>
          <w:lang w:val="uk-UA"/>
        </w:rPr>
        <w:t xml:space="preserve"> </w:t>
      </w:r>
      <w:r w:rsidRPr="006C3889">
        <w:rPr>
          <w:rFonts w:ascii="Times New Roman" w:eastAsia="Times New Roman" w:hAnsi="Times New Roman"/>
          <w:noProof/>
          <w:sz w:val="24"/>
          <w:szCs w:val="24"/>
          <w:lang w:val="uk-UA"/>
        </w:rPr>
        <w:t>діяльності, які мають право проводити обовязковий аудит фінансової звітності».</w:t>
      </w:r>
    </w:p>
    <w:p w:rsidR="00FD7304" w:rsidRPr="006C3889" w:rsidRDefault="00FD7304" w:rsidP="006C3889">
      <w:pPr>
        <w:pStyle w:val="a9"/>
        <w:spacing w:before="3" w:line="249" w:lineRule="auto"/>
        <w:ind w:firstLine="720"/>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Аудит</w:t>
      </w:r>
      <w:r w:rsidRPr="006C3889">
        <w:rPr>
          <w:rFonts w:ascii="Times New Roman" w:hAnsi="Times New Roman" w:cs="Times New Roman"/>
          <w:spacing w:val="39"/>
          <w:sz w:val="24"/>
          <w:szCs w:val="24"/>
          <w:lang w:val="uk-UA"/>
        </w:rPr>
        <w:t xml:space="preserve"> </w:t>
      </w:r>
      <w:r w:rsidRPr="006C3889">
        <w:rPr>
          <w:rFonts w:ascii="Times New Roman" w:hAnsi="Times New Roman" w:cs="Times New Roman"/>
          <w:sz w:val="24"/>
          <w:szCs w:val="24"/>
          <w:lang w:val="uk-UA"/>
        </w:rPr>
        <w:t>проводився</w:t>
      </w:r>
      <w:r w:rsidRPr="006C3889">
        <w:rPr>
          <w:rFonts w:ascii="Times New Roman" w:hAnsi="Times New Roman" w:cs="Times New Roman"/>
          <w:spacing w:val="46"/>
          <w:sz w:val="24"/>
          <w:szCs w:val="24"/>
          <w:lang w:val="uk-UA"/>
        </w:rPr>
        <w:t xml:space="preserve"> </w:t>
      </w:r>
      <w:r w:rsidRPr="006C3889">
        <w:rPr>
          <w:rFonts w:ascii="Times New Roman" w:hAnsi="Times New Roman" w:cs="Times New Roman"/>
          <w:color w:val="131313"/>
          <w:sz w:val="24"/>
          <w:szCs w:val="24"/>
          <w:lang w:val="uk-UA"/>
        </w:rPr>
        <w:t>на</w:t>
      </w:r>
      <w:r w:rsidRPr="006C3889">
        <w:rPr>
          <w:rFonts w:ascii="Times New Roman" w:hAnsi="Times New Roman" w:cs="Times New Roman"/>
          <w:color w:val="131313"/>
          <w:spacing w:val="31"/>
          <w:sz w:val="24"/>
          <w:szCs w:val="24"/>
          <w:lang w:val="uk-UA"/>
        </w:rPr>
        <w:t xml:space="preserve"> </w:t>
      </w:r>
      <w:r w:rsidRPr="006C3889">
        <w:rPr>
          <w:rFonts w:ascii="Times New Roman" w:hAnsi="Times New Roman" w:cs="Times New Roman"/>
          <w:sz w:val="24"/>
          <w:szCs w:val="24"/>
          <w:lang w:val="uk-UA"/>
        </w:rPr>
        <w:t>підставі</w:t>
      </w:r>
      <w:r w:rsidRPr="006C3889">
        <w:rPr>
          <w:rFonts w:ascii="Times New Roman" w:hAnsi="Times New Roman" w:cs="Times New Roman"/>
          <w:spacing w:val="32"/>
          <w:sz w:val="24"/>
          <w:szCs w:val="24"/>
          <w:lang w:val="uk-UA"/>
        </w:rPr>
        <w:t xml:space="preserve"> </w:t>
      </w:r>
      <w:r w:rsidRPr="006C3889">
        <w:rPr>
          <w:rFonts w:ascii="Times New Roman" w:hAnsi="Times New Roman" w:cs="Times New Roman"/>
          <w:sz w:val="24"/>
          <w:szCs w:val="24"/>
          <w:lang w:val="uk-UA"/>
        </w:rPr>
        <w:t>договору</w:t>
      </w:r>
      <w:r w:rsidRPr="006C3889">
        <w:rPr>
          <w:rFonts w:ascii="Times New Roman" w:hAnsi="Times New Roman" w:cs="Times New Roman"/>
          <w:spacing w:val="42"/>
          <w:sz w:val="24"/>
          <w:szCs w:val="24"/>
          <w:lang w:val="uk-UA"/>
        </w:rPr>
        <w:t xml:space="preserve"> </w:t>
      </w:r>
      <w:r w:rsidRPr="006C3889">
        <w:rPr>
          <w:rFonts w:ascii="Times New Roman" w:hAnsi="Times New Roman" w:cs="Times New Roman"/>
          <w:sz w:val="24"/>
          <w:szCs w:val="24"/>
          <w:lang w:val="uk-UA"/>
        </w:rPr>
        <w:t>від</w:t>
      </w:r>
      <w:r w:rsidRPr="006C3889">
        <w:rPr>
          <w:rFonts w:ascii="Times New Roman" w:hAnsi="Times New Roman" w:cs="Times New Roman"/>
          <w:spacing w:val="27"/>
          <w:sz w:val="24"/>
          <w:szCs w:val="24"/>
          <w:lang w:val="uk-UA"/>
        </w:rPr>
        <w:t xml:space="preserve"> </w:t>
      </w:r>
      <w:r w:rsidR="00E72470" w:rsidRPr="006C3889">
        <w:rPr>
          <w:rFonts w:ascii="Times New Roman" w:hAnsi="Times New Roman" w:cs="Times New Roman"/>
          <w:spacing w:val="27"/>
          <w:sz w:val="24"/>
          <w:szCs w:val="24"/>
          <w:lang w:val="uk-UA"/>
        </w:rPr>
        <w:t>1</w:t>
      </w:r>
      <w:r w:rsidR="00B3552F" w:rsidRPr="006C3889">
        <w:rPr>
          <w:rFonts w:ascii="Times New Roman" w:hAnsi="Times New Roman" w:cs="Times New Roman"/>
          <w:spacing w:val="27"/>
          <w:sz w:val="24"/>
          <w:szCs w:val="24"/>
          <w:lang w:val="uk-UA"/>
        </w:rPr>
        <w:t>6</w:t>
      </w:r>
      <w:r w:rsidR="00D738F0" w:rsidRPr="006C3889">
        <w:rPr>
          <w:rFonts w:ascii="Times New Roman" w:hAnsi="Times New Roman" w:cs="Times New Roman"/>
          <w:spacing w:val="27"/>
          <w:sz w:val="24"/>
          <w:szCs w:val="24"/>
          <w:lang w:val="uk-UA"/>
        </w:rPr>
        <w:t>.0</w:t>
      </w:r>
      <w:r w:rsidR="00245E32" w:rsidRPr="006C3889">
        <w:rPr>
          <w:rFonts w:ascii="Times New Roman" w:hAnsi="Times New Roman" w:cs="Times New Roman"/>
          <w:spacing w:val="27"/>
          <w:sz w:val="24"/>
          <w:szCs w:val="24"/>
          <w:lang w:val="uk-UA"/>
        </w:rPr>
        <w:t>1</w:t>
      </w:r>
      <w:r w:rsidRPr="006C3889">
        <w:rPr>
          <w:rFonts w:ascii="Times New Roman" w:hAnsi="Times New Roman" w:cs="Times New Roman"/>
          <w:sz w:val="24"/>
          <w:szCs w:val="24"/>
          <w:lang w:val="uk-UA"/>
        </w:rPr>
        <w:t>.202</w:t>
      </w:r>
      <w:r w:rsidR="001907F5" w:rsidRPr="006C3889">
        <w:rPr>
          <w:rFonts w:ascii="Times New Roman" w:hAnsi="Times New Roman" w:cs="Times New Roman"/>
          <w:sz w:val="24"/>
          <w:szCs w:val="24"/>
          <w:lang w:val="uk-UA"/>
        </w:rPr>
        <w:t>5</w:t>
      </w:r>
      <w:r w:rsidRPr="006C3889">
        <w:rPr>
          <w:rFonts w:ascii="Times New Roman" w:hAnsi="Times New Roman" w:cs="Times New Roman"/>
          <w:sz w:val="24"/>
          <w:szCs w:val="24"/>
          <w:lang w:val="uk-UA"/>
        </w:rPr>
        <w:t>р.</w:t>
      </w:r>
      <w:r w:rsidRPr="006C3889">
        <w:rPr>
          <w:rFonts w:ascii="Times New Roman" w:hAnsi="Times New Roman" w:cs="Times New Roman"/>
          <w:spacing w:val="36"/>
          <w:sz w:val="24"/>
          <w:szCs w:val="24"/>
          <w:lang w:val="uk-UA"/>
        </w:rPr>
        <w:t xml:space="preserve"> </w:t>
      </w:r>
      <w:r w:rsidRPr="006C3889">
        <w:rPr>
          <w:rFonts w:ascii="Times New Roman" w:hAnsi="Times New Roman" w:cs="Times New Roman"/>
          <w:sz w:val="24"/>
          <w:szCs w:val="24"/>
          <w:lang w:val="uk-UA"/>
        </w:rPr>
        <w:t>N</w:t>
      </w:r>
      <w:r w:rsidR="00B3552F" w:rsidRPr="006C3889">
        <w:rPr>
          <w:rFonts w:ascii="Times New Roman" w:hAnsi="Times New Roman" w:cs="Times New Roman"/>
          <w:sz w:val="24"/>
          <w:szCs w:val="24"/>
          <w:lang w:val="uk-UA"/>
        </w:rPr>
        <w:t>7</w:t>
      </w:r>
      <w:r w:rsidRPr="006C3889">
        <w:rPr>
          <w:rFonts w:ascii="Times New Roman" w:hAnsi="Times New Roman" w:cs="Times New Roman"/>
          <w:sz w:val="24"/>
          <w:szCs w:val="24"/>
          <w:lang w:val="uk-UA"/>
        </w:rPr>
        <w:t>,</w:t>
      </w:r>
      <w:r w:rsidRPr="006C3889">
        <w:rPr>
          <w:rFonts w:ascii="Times New Roman" w:hAnsi="Times New Roman" w:cs="Times New Roman"/>
          <w:spacing w:val="39"/>
          <w:sz w:val="24"/>
          <w:szCs w:val="24"/>
          <w:lang w:val="uk-UA"/>
        </w:rPr>
        <w:t xml:space="preserve"> </w:t>
      </w:r>
      <w:r w:rsidRPr="006C3889">
        <w:rPr>
          <w:rFonts w:ascii="Times New Roman" w:hAnsi="Times New Roman" w:cs="Times New Roman"/>
          <w:color w:val="111111"/>
          <w:sz w:val="24"/>
          <w:szCs w:val="24"/>
          <w:lang w:val="uk-UA"/>
        </w:rPr>
        <w:t>у</w:t>
      </w:r>
      <w:r w:rsidRPr="006C3889">
        <w:rPr>
          <w:rFonts w:ascii="Times New Roman" w:hAnsi="Times New Roman" w:cs="Times New Roman"/>
          <w:color w:val="111111"/>
          <w:spacing w:val="20"/>
          <w:sz w:val="24"/>
          <w:szCs w:val="24"/>
          <w:lang w:val="uk-UA"/>
        </w:rPr>
        <w:t xml:space="preserve"> </w:t>
      </w:r>
      <w:r w:rsidRPr="006C3889">
        <w:rPr>
          <w:rFonts w:ascii="Times New Roman" w:hAnsi="Times New Roman" w:cs="Times New Roman"/>
          <w:sz w:val="24"/>
          <w:szCs w:val="24"/>
          <w:lang w:val="uk-UA"/>
        </w:rPr>
        <w:t>строк</w:t>
      </w:r>
      <w:r w:rsidRPr="006C3889">
        <w:rPr>
          <w:rFonts w:ascii="Times New Roman" w:hAnsi="Times New Roman" w:cs="Times New Roman"/>
          <w:spacing w:val="26"/>
          <w:sz w:val="24"/>
          <w:szCs w:val="24"/>
          <w:lang w:val="uk-UA"/>
        </w:rPr>
        <w:t xml:space="preserve"> </w:t>
      </w:r>
      <w:r w:rsidRPr="006C3889">
        <w:rPr>
          <w:rFonts w:ascii="Times New Roman" w:hAnsi="Times New Roman" w:cs="Times New Roman"/>
          <w:sz w:val="24"/>
          <w:szCs w:val="24"/>
          <w:lang w:val="uk-UA"/>
        </w:rPr>
        <w:t>з</w:t>
      </w:r>
      <w:r w:rsidRPr="006C3889">
        <w:rPr>
          <w:rFonts w:ascii="Times New Roman" w:hAnsi="Times New Roman" w:cs="Times New Roman"/>
          <w:spacing w:val="-57"/>
          <w:sz w:val="24"/>
          <w:szCs w:val="24"/>
          <w:lang w:val="uk-UA"/>
        </w:rPr>
        <w:t xml:space="preserve"> </w:t>
      </w:r>
      <w:r w:rsidR="00D738F0" w:rsidRPr="006C3889">
        <w:rPr>
          <w:rFonts w:ascii="Times New Roman" w:hAnsi="Times New Roman" w:cs="Times New Roman"/>
          <w:spacing w:val="-57"/>
          <w:sz w:val="24"/>
          <w:szCs w:val="24"/>
          <w:lang w:val="uk-UA"/>
        </w:rPr>
        <w:t xml:space="preserve"> </w:t>
      </w:r>
      <w:r w:rsidR="006C3889">
        <w:rPr>
          <w:rFonts w:ascii="Times New Roman" w:hAnsi="Times New Roman" w:cs="Times New Roman"/>
          <w:spacing w:val="-57"/>
          <w:sz w:val="24"/>
          <w:szCs w:val="24"/>
          <w:lang w:val="uk-UA"/>
        </w:rPr>
        <w:t xml:space="preserve">   </w:t>
      </w:r>
      <w:r w:rsidRPr="006C3889">
        <w:rPr>
          <w:rFonts w:ascii="Times New Roman" w:hAnsi="Times New Roman" w:cs="Times New Roman"/>
          <w:sz w:val="24"/>
          <w:szCs w:val="24"/>
          <w:lang w:val="uk-UA"/>
        </w:rPr>
        <w:t>1</w:t>
      </w:r>
      <w:r w:rsidR="001907F5" w:rsidRPr="006C3889">
        <w:rPr>
          <w:rFonts w:ascii="Times New Roman" w:hAnsi="Times New Roman" w:cs="Times New Roman"/>
          <w:sz w:val="24"/>
          <w:szCs w:val="24"/>
          <w:lang w:val="uk-UA"/>
        </w:rPr>
        <w:t>6</w:t>
      </w:r>
      <w:r w:rsidR="00245E32" w:rsidRPr="006C3889">
        <w:rPr>
          <w:rFonts w:ascii="Times New Roman" w:hAnsi="Times New Roman" w:cs="Times New Roman"/>
          <w:sz w:val="24"/>
          <w:szCs w:val="24"/>
          <w:lang w:val="uk-UA"/>
        </w:rPr>
        <w:t>.01</w:t>
      </w:r>
      <w:r w:rsidRPr="006C3889">
        <w:rPr>
          <w:rFonts w:ascii="Times New Roman" w:hAnsi="Times New Roman" w:cs="Times New Roman"/>
          <w:sz w:val="24"/>
          <w:szCs w:val="24"/>
          <w:lang w:val="uk-UA"/>
        </w:rPr>
        <w:t>.202</w:t>
      </w:r>
      <w:r w:rsidR="001907F5" w:rsidRPr="006C3889">
        <w:rPr>
          <w:rFonts w:ascii="Times New Roman" w:hAnsi="Times New Roman" w:cs="Times New Roman"/>
          <w:sz w:val="24"/>
          <w:szCs w:val="24"/>
          <w:lang w:val="uk-UA"/>
        </w:rPr>
        <w:t>5</w:t>
      </w:r>
      <w:r w:rsidRPr="006C3889">
        <w:rPr>
          <w:rFonts w:ascii="Times New Roman" w:hAnsi="Times New Roman" w:cs="Times New Roman"/>
          <w:sz w:val="24"/>
          <w:szCs w:val="24"/>
          <w:lang w:val="uk-UA"/>
        </w:rPr>
        <w:t>p.</w:t>
      </w:r>
      <w:r w:rsidRPr="006C3889">
        <w:rPr>
          <w:rFonts w:ascii="Times New Roman" w:hAnsi="Times New Roman" w:cs="Times New Roman"/>
          <w:spacing w:val="35"/>
          <w:sz w:val="24"/>
          <w:szCs w:val="24"/>
          <w:lang w:val="uk-UA"/>
        </w:rPr>
        <w:t xml:space="preserve"> </w:t>
      </w:r>
      <w:r w:rsidRPr="006C3889">
        <w:rPr>
          <w:rFonts w:ascii="Times New Roman" w:hAnsi="Times New Roman" w:cs="Times New Roman"/>
          <w:sz w:val="24"/>
          <w:szCs w:val="24"/>
          <w:lang w:val="uk-UA"/>
        </w:rPr>
        <w:t>по</w:t>
      </w:r>
      <w:r w:rsidRPr="006C3889">
        <w:rPr>
          <w:rFonts w:ascii="Times New Roman" w:hAnsi="Times New Roman" w:cs="Times New Roman"/>
          <w:spacing w:val="2"/>
          <w:sz w:val="24"/>
          <w:szCs w:val="24"/>
          <w:lang w:val="uk-UA"/>
        </w:rPr>
        <w:t xml:space="preserve"> </w:t>
      </w:r>
      <w:r w:rsidR="00E72470" w:rsidRPr="006C3889">
        <w:rPr>
          <w:rFonts w:ascii="Times New Roman" w:hAnsi="Times New Roman" w:cs="Times New Roman"/>
          <w:sz w:val="24"/>
          <w:szCs w:val="24"/>
          <w:lang w:val="uk-UA"/>
        </w:rPr>
        <w:t>2</w:t>
      </w:r>
      <w:r w:rsidR="001907F5" w:rsidRPr="006C3889">
        <w:rPr>
          <w:rFonts w:ascii="Times New Roman" w:hAnsi="Times New Roman" w:cs="Times New Roman"/>
          <w:sz w:val="24"/>
          <w:szCs w:val="24"/>
          <w:lang w:val="uk-UA"/>
        </w:rPr>
        <w:t>0</w:t>
      </w:r>
      <w:r w:rsidRPr="006C3889">
        <w:rPr>
          <w:rFonts w:ascii="Times New Roman" w:hAnsi="Times New Roman" w:cs="Times New Roman"/>
          <w:sz w:val="24"/>
          <w:szCs w:val="24"/>
          <w:lang w:val="uk-UA"/>
        </w:rPr>
        <w:t>.0</w:t>
      </w:r>
      <w:r w:rsidR="00E72470" w:rsidRPr="006C3889">
        <w:rPr>
          <w:rFonts w:ascii="Times New Roman" w:hAnsi="Times New Roman" w:cs="Times New Roman"/>
          <w:sz w:val="24"/>
          <w:szCs w:val="24"/>
          <w:lang w:val="uk-UA"/>
        </w:rPr>
        <w:t>2</w:t>
      </w:r>
      <w:r w:rsidRPr="006C3889">
        <w:rPr>
          <w:rFonts w:ascii="Times New Roman" w:hAnsi="Times New Roman" w:cs="Times New Roman"/>
          <w:sz w:val="24"/>
          <w:szCs w:val="24"/>
          <w:lang w:val="uk-UA"/>
        </w:rPr>
        <w:t>.202</w:t>
      </w:r>
      <w:r w:rsidR="00B3552F" w:rsidRPr="006C3889">
        <w:rPr>
          <w:rFonts w:ascii="Times New Roman" w:hAnsi="Times New Roman" w:cs="Times New Roman"/>
          <w:sz w:val="24"/>
          <w:szCs w:val="24"/>
          <w:lang w:val="uk-UA"/>
        </w:rPr>
        <w:t>5</w:t>
      </w:r>
      <w:r w:rsidRPr="006C3889">
        <w:rPr>
          <w:rFonts w:ascii="Times New Roman" w:hAnsi="Times New Roman" w:cs="Times New Roman"/>
          <w:spacing w:val="31"/>
          <w:sz w:val="24"/>
          <w:szCs w:val="24"/>
          <w:lang w:val="uk-UA"/>
        </w:rPr>
        <w:t xml:space="preserve"> </w:t>
      </w:r>
      <w:r w:rsidRPr="006C3889">
        <w:rPr>
          <w:rFonts w:ascii="Times New Roman" w:hAnsi="Times New Roman" w:cs="Times New Roman"/>
          <w:sz w:val="24"/>
          <w:szCs w:val="24"/>
          <w:lang w:val="uk-UA"/>
        </w:rPr>
        <w:t>р.</w:t>
      </w:r>
    </w:p>
    <w:p w:rsidR="00B27CEC" w:rsidRDefault="00B27CEC">
      <w:pPr>
        <w:pStyle w:val="normal"/>
        <w:jc w:val="both"/>
        <w:rPr>
          <w:rFonts w:ascii="Times New Roman" w:hAnsi="Times New Roman" w:cs="Times New Roman"/>
          <w:sz w:val="24"/>
          <w:szCs w:val="24"/>
          <w:lang w:val="uk-UA"/>
        </w:rPr>
      </w:pPr>
    </w:p>
    <w:p w:rsidR="006C3889" w:rsidRPr="006C3889" w:rsidRDefault="006C3889">
      <w:pPr>
        <w:pStyle w:val="normal"/>
        <w:jc w:val="both"/>
        <w:rPr>
          <w:rFonts w:ascii="Times New Roman" w:hAnsi="Times New Roman" w:cs="Times New Roman"/>
          <w:sz w:val="24"/>
          <w:szCs w:val="24"/>
          <w:lang w:val="uk-UA"/>
        </w:rPr>
      </w:pPr>
    </w:p>
    <w:p w:rsidR="00F247D1" w:rsidRPr="006C3889" w:rsidRDefault="006C3889" w:rsidP="006C3889">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Партнер завдання з аудиту, д</w:t>
      </w:r>
      <w:r w:rsidR="00F247D1" w:rsidRPr="006C3889">
        <w:rPr>
          <w:rFonts w:ascii="Times New Roman" w:hAnsi="Times New Roman" w:cs="Times New Roman"/>
          <w:b/>
          <w:sz w:val="24"/>
          <w:szCs w:val="24"/>
          <w:lang w:val="uk-UA"/>
        </w:rPr>
        <w:t xml:space="preserve">иректор </w:t>
      </w:r>
    </w:p>
    <w:p w:rsidR="00D738F0" w:rsidRPr="006C3889" w:rsidRDefault="00F247D1" w:rsidP="006C3889">
      <w:pPr>
        <w:spacing w:line="240" w:lineRule="auto"/>
        <w:rPr>
          <w:rFonts w:ascii="Times New Roman" w:hAnsi="Times New Roman"/>
          <w:b/>
          <w:bCs/>
          <w:sz w:val="24"/>
          <w:szCs w:val="24"/>
          <w:lang w:val="uk-UA"/>
        </w:rPr>
      </w:pPr>
      <w:r w:rsidRPr="006C3889">
        <w:rPr>
          <w:rFonts w:ascii="Times New Roman" w:hAnsi="Times New Roman" w:cs="Times New Roman"/>
          <w:b/>
          <w:sz w:val="24"/>
          <w:szCs w:val="24"/>
          <w:lang w:val="uk-UA"/>
        </w:rPr>
        <w:t xml:space="preserve">ТОВ  </w:t>
      </w:r>
      <w:r w:rsidR="00D738F0" w:rsidRPr="006C3889">
        <w:rPr>
          <w:rFonts w:ascii="Times New Roman" w:hAnsi="Times New Roman"/>
          <w:b/>
          <w:bCs/>
          <w:sz w:val="24"/>
          <w:szCs w:val="24"/>
          <w:lang w:val="uk-UA"/>
        </w:rPr>
        <w:t xml:space="preserve">«Полтавське бюро судово-економічної                         </w:t>
      </w:r>
      <w:r w:rsidR="006C3889">
        <w:rPr>
          <w:rFonts w:ascii="Times New Roman" w:hAnsi="Times New Roman"/>
          <w:b/>
          <w:bCs/>
          <w:sz w:val="24"/>
          <w:szCs w:val="24"/>
          <w:lang w:val="uk-UA"/>
        </w:rPr>
        <w:t xml:space="preserve">         </w:t>
      </w:r>
      <w:r w:rsidR="00D738F0" w:rsidRPr="006C3889">
        <w:rPr>
          <w:rFonts w:ascii="Times New Roman" w:hAnsi="Times New Roman"/>
          <w:b/>
          <w:bCs/>
          <w:sz w:val="24"/>
          <w:szCs w:val="24"/>
          <w:lang w:val="uk-UA"/>
        </w:rPr>
        <w:t xml:space="preserve">            </w:t>
      </w:r>
      <w:r w:rsidR="006C3889">
        <w:rPr>
          <w:rFonts w:ascii="Times New Roman" w:hAnsi="Times New Roman"/>
          <w:b/>
          <w:bCs/>
          <w:sz w:val="24"/>
          <w:szCs w:val="24"/>
          <w:lang w:val="uk-UA"/>
        </w:rPr>
        <w:t xml:space="preserve">  </w:t>
      </w:r>
      <w:r w:rsidR="00D738F0" w:rsidRPr="006C3889">
        <w:rPr>
          <w:rFonts w:ascii="Times New Roman" w:hAnsi="Times New Roman"/>
          <w:b/>
          <w:bCs/>
          <w:sz w:val="24"/>
          <w:szCs w:val="24"/>
          <w:lang w:val="uk-UA"/>
        </w:rPr>
        <w:t xml:space="preserve">   </w:t>
      </w:r>
      <w:r w:rsidR="00D738F0" w:rsidRPr="006C3889">
        <w:rPr>
          <w:rFonts w:ascii="Times New Roman" w:eastAsia="Times New Roman" w:hAnsi="Times New Roman"/>
          <w:b/>
          <w:sz w:val="24"/>
          <w:szCs w:val="24"/>
          <w:lang w:val="uk-UA" w:eastAsia="uk-UA"/>
        </w:rPr>
        <w:t xml:space="preserve">Шейко  О.М.    </w:t>
      </w:r>
      <w:r w:rsidR="00D738F0" w:rsidRPr="006C3889">
        <w:rPr>
          <w:rFonts w:ascii="Times New Roman" w:hAnsi="Times New Roman"/>
          <w:b/>
          <w:bCs/>
          <w:sz w:val="24"/>
          <w:szCs w:val="24"/>
          <w:lang w:val="uk-UA"/>
        </w:rPr>
        <w:t xml:space="preserve">    </w:t>
      </w:r>
    </w:p>
    <w:p w:rsidR="00F247D1" w:rsidRPr="006C3889" w:rsidRDefault="00D738F0" w:rsidP="006C3889">
      <w:pPr>
        <w:spacing w:line="240" w:lineRule="auto"/>
        <w:rPr>
          <w:rFonts w:ascii="Times New Roman" w:eastAsia="Times New Roman" w:hAnsi="Times New Roman"/>
          <w:b/>
          <w:sz w:val="24"/>
          <w:szCs w:val="24"/>
          <w:lang w:val="uk-UA" w:eastAsia="uk-UA"/>
        </w:rPr>
      </w:pPr>
      <w:r w:rsidRPr="006C3889">
        <w:rPr>
          <w:rFonts w:ascii="Times New Roman" w:hAnsi="Times New Roman"/>
          <w:b/>
          <w:bCs/>
          <w:sz w:val="24"/>
          <w:szCs w:val="24"/>
          <w:lang w:val="uk-UA"/>
        </w:rPr>
        <w:t xml:space="preserve"> експертизи та аудиту»,</w:t>
      </w:r>
    </w:p>
    <w:p w:rsidR="00A97EE7" w:rsidRPr="006C3889" w:rsidRDefault="00D738F0" w:rsidP="006C3889">
      <w:pPr>
        <w:spacing w:line="240" w:lineRule="auto"/>
        <w:jc w:val="both"/>
        <w:rPr>
          <w:rFonts w:ascii="Times New Roman" w:hAnsi="Times New Roman" w:cs="Times New Roman"/>
          <w:sz w:val="14"/>
          <w:szCs w:val="14"/>
          <w:lang w:val="uk-UA"/>
        </w:rPr>
      </w:pPr>
      <w:r w:rsidRPr="006C3889">
        <w:rPr>
          <w:rFonts w:ascii="Times New Roman" w:hAnsi="Times New Roman" w:cs="Times New Roman"/>
          <w:b/>
          <w:sz w:val="14"/>
          <w:szCs w:val="14"/>
          <w:lang w:val="uk-UA"/>
        </w:rPr>
        <w:t xml:space="preserve"> </w:t>
      </w:r>
      <w:r w:rsidR="00A97EE7" w:rsidRPr="006C3889">
        <w:rPr>
          <w:rFonts w:ascii="Times New Roman" w:hAnsi="Times New Roman" w:cs="Times New Roman"/>
          <w:sz w:val="14"/>
          <w:szCs w:val="14"/>
          <w:lang w:val="uk-UA"/>
        </w:rPr>
        <w:t>(номер реєстрації в Реєстрі аудиторів та суб’єктів</w:t>
      </w:r>
    </w:p>
    <w:p w:rsidR="00A97EE7" w:rsidRPr="006C3889" w:rsidRDefault="00A97EE7" w:rsidP="006C3889">
      <w:pPr>
        <w:spacing w:line="240" w:lineRule="auto"/>
        <w:jc w:val="both"/>
        <w:rPr>
          <w:rFonts w:ascii="Times New Roman" w:hAnsi="Times New Roman" w:cs="Times New Roman"/>
          <w:sz w:val="14"/>
          <w:szCs w:val="14"/>
          <w:lang w:val="uk-UA"/>
        </w:rPr>
      </w:pPr>
      <w:r w:rsidRPr="006C3889">
        <w:rPr>
          <w:rFonts w:ascii="Times New Roman" w:hAnsi="Times New Roman" w:cs="Times New Roman"/>
          <w:sz w:val="14"/>
          <w:szCs w:val="14"/>
          <w:lang w:val="uk-UA"/>
        </w:rPr>
        <w:t xml:space="preserve"> аудиторської діяльності, Розділ «Аудитори» </w:t>
      </w:r>
    </w:p>
    <w:p w:rsidR="00F247D1" w:rsidRPr="006C3889" w:rsidRDefault="00A97EE7" w:rsidP="006C3889">
      <w:pPr>
        <w:pStyle w:val="normal"/>
        <w:spacing w:line="240" w:lineRule="auto"/>
        <w:contextualSpacing/>
        <w:jc w:val="both"/>
        <w:rPr>
          <w:rFonts w:ascii="Times New Roman" w:hAnsi="Times New Roman" w:cs="Times New Roman"/>
          <w:sz w:val="24"/>
          <w:szCs w:val="24"/>
          <w:lang w:val="uk-UA"/>
        </w:rPr>
      </w:pPr>
      <w:r w:rsidRPr="006C3889">
        <w:rPr>
          <w:rFonts w:ascii="Times New Roman" w:hAnsi="Times New Roman" w:cs="Times New Roman"/>
          <w:sz w:val="14"/>
          <w:szCs w:val="14"/>
          <w:lang w:val="uk-UA"/>
        </w:rPr>
        <w:t xml:space="preserve">Аудиторської палати України – </w:t>
      </w:r>
      <w:r w:rsidR="00AE00A1" w:rsidRPr="006C3889">
        <w:rPr>
          <w:rFonts w:ascii="Times New Roman" w:hAnsi="Times New Roman"/>
          <w:sz w:val="16"/>
          <w:szCs w:val="16"/>
          <w:lang w:val="uk-UA"/>
        </w:rPr>
        <w:t>101421</w:t>
      </w:r>
      <w:r w:rsidRPr="006C3889">
        <w:rPr>
          <w:rFonts w:ascii="Times New Roman" w:hAnsi="Times New Roman" w:cs="Times New Roman"/>
          <w:sz w:val="14"/>
          <w:szCs w:val="14"/>
          <w:lang w:val="uk-UA"/>
        </w:rPr>
        <w:t>)</w:t>
      </w:r>
    </w:p>
    <w:p w:rsidR="00F247D1" w:rsidRPr="006C3889" w:rsidRDefault="00F247D1" w:rsidP="000E70A6">
      <w:pPr>
        <w:pStyle w:val="normal"/>
        <w:ind w:left="720"/>
        <w:contextualSpacing/>
        <w:jc w:val="both"/>
        <w:rPr>
          <w:rFonts w:ascii="Times New Roman" w:hAnsi="Times New Roman" w:cs="Times New Roman"/>
          <w:sz w:val="24"/>
          <w:szCs w:val="24"/>
          <w:highlight w:val="yellow"/>
          <w:lang w:val="uk-UA"/>
        </w:rPr>
      </w:pPr>
    </w:p>
    <w:p w:rsidR="00F247D1" w:rsidRPr="006C3889" w:rsidRDefault="00F247D1" w:rsidP="000E70A6">
      <w:pPr>
        <w:pStyle w:val="normal"/>
        <w:ind w:left="720"/>
        <w:contextualSpacing/>
        <w:jc w:val="both"/>
        <w:rPr>
          <w:rFonts w:ascii="Times New Roman" w:hAnsi="Times New Roman" w:cs="Times New Roman"/>
          <w:sz w:val="24"/>
          <w:szCs w:val="24"/>
          <w:highlight w:val="yellow"/>
          <w:lang w:val="uk-UA"/>
        </w:rPr>
      </w:pPr>
    </w:p>
    <w:p w:rsidR="00840DD6" w:rsidRPr="006C3889" w:rsidRDefault="00AE4EE8">
      <w:pPr>
        <w:pStyle w:val="normal"/>
        <w:contextualSpacing/>
        <w:jc w:val="both"/>
        <w:rPr>
          <w:rFonts w:ascii="Times New Roman" w:hAnsi="Times New Roman" w:cs="Times New Roman"/>
          <w:sz w:val="24"/>
          <w:szCs w:val="24"/>
          <w:lang w:val="uk-UA"/>
        </w:rPr>
      </w:pPr>
      <w:r w:rsidRPr="006C3889">
        <w:rPr>
          <w:rFonts w:ascii="Times New Roman" w:hAnsi="Times New Roman"/>
          <w:bCs/>
          <w:sz w:val="24"/>
          <w:szCs w:val="24"/>
          <w:lang w:val="uk-UA"/>
        </w:rPr>
        <w:t>3600</w:t>
      </w:r>
      <w:r w:rsidR="00D738F0" w:rsidRPr="006C3889">
        <w:rPr>
          <w:rFonts w:ascii="Times New Roman" w:hAnsi="Times New Roman"/>
          <w:bCs/>
          <w:sz w:val="24"/>
          <w:szCs w:val="24"/>
          <w:lang w:val="uk-UA"/>
        </w:rPr>
        <w:t>3</w:t>
      </w:r>
      <w:r w:rsidRPr="006C3889">
        <w:rPr>
          <w:rFonts w:ascii="Times New Roman" w:hAnsi="Times New Roman"/>
          <w:bCs/>
          <w:sz w:val="24"/>
          <w:szCs w:val="24"/>
          <w:lang w:val="uk-UA"/>
        </w:rPr>
        <w:t xml:space="preserve">, м. Полтава,  </w:t>
      </w:r>
      <w:r w:rsidR="00D738F0" w:rsidRPr="006C3889">
        <w:rPr>
          <w:rFonts w:ascii="Times New Roman" w:hAnsi="Times New Roman"/>
          <w:sz w:val="24"/>
          <w:szCs w:val="24"/>
          <w:lang w:val="uk-UA"/>
        </w:rPr>
        <w:t>вул. Соборності, 41а, к.4</w:t>
      </w:r>
    </w:p>
    <w:p w:rsidR="00B27CEC" w:rsidRPr="006C3889" w:rsidRDefault="00B27CEC">
      <w:pPr>
        <w:pStyle w:val="normal"/>
        <w:contextualSpacing/>
        <w:jc w:val="both"/>
        <w:rPr>
          <w:rFonts w:ascii="Times New Roman" w:hAnsi="Times New Roman" w:cs="Times New Roman"/>
          <w:sz w:val="24"/>
          <w:szCs w:val="24"/>
          <w:highlight w:val="yellow"/>
          <w:lang w:val="uk-UA"/>
        </w:rPr>
      </w:pPr>
    </w:p>
    <w:p w:rsidR="00790B91" w:rsidRPr="006C3889" w:rsidRDefault="00E72470">
      <w:pPr>
        <w:pStyle w:val="normal"/>
        <w:contextualSpacing/>
        <w:jc w:val="both"/>
        <w:rPr>
          <w:rFonts w:ascii="Times New Roman" w:hAnsi="Times New Roman" w:cs="Times New Roman"/>
          <w:sz w:val="24"/>
          <w:szCs w:val="24"/>
          <w:lang w:val="uk-UA"/>
        </w:rPr>
      </w:pPr>
      <w:r w:rsidRPr="006C3889">
        <w:rPr>
          <w:rFonts w:ascii="Times New Roman" w:hAnsi="Times New Roman" w:cs="Times New Roman"/>
          <w:sz w:val="24"/>
          <w:szCs w:val="24"/>
          <w:lang w:val="uk-UA"/>
        </w:rPr>
        <w:t>2</w:t>
      </w:r>
      <w:r w:rsidR="009A1883" w:rsidRPr="006C3889">
        <w:rPr>
          <w:rFonts w:ascii="Times New Roman" w:hAnsi="Times New Roman" w:cs="Times New Roman"/>
          <w:sz w:val="24"/>
          <w:szCs w:val="24"/>
          <w:lang w:val="uk-UA"/>
        </w:rPr>
        <w:t>0</w:t>
      </w:r>
      <w:r w:rsidRPr="006C3889">
        <w:rPr>
          <w:rFonts w:ascii="Times New Roman" w:hAnsi="Times New Roman" w:cs="Times New Roman"/>
          <w:sz w:val="24"/>
          <w:szCs w:val="24"/>
          <w:lang w:val="uk-UA"/>
        </w:rPr>
        <w:t xml:space="preserve"> лютого</w:t>
      </w:r>
      <w:r w:rsidR="000E70A6" w:rsidRPr="006C3889">
        <w:rPr>
          <w:rFonts w:ascii="Times New Roman" w:hAnsi="Times New Roman" w:cs="Times New Roman"/>
          <w:sz w:val="24"/>
          <w:szCs w:val="24"/>
          <w:lang w:val="uk-UA"/>
        </w:rPr>
        <w:t xml:space="preserve"> 20</w:t>
      </w:r>
      <w:r w:rsidR="008B127C" w:rsidRPr="006C3889">
        <w:rPr>
          <w:rFonts w:ascii="Times New Roman" w:hAnsi="Times New Roman" w:cs="Times New Roman"/>
          <w:sz w:val="24"/>
          <w:szCs w:val="24"/>
          <w:lang w:val="uk-UA"/>
        </w:rPr>
        <w:t>2</w:t>
      </w:r>
      <w:r w:rsidR="009A1883" w:rsidRPr="006C3889">
        <w:rPr>
          <w:rFonts w:ascii="Times New Roman" w:hAnsi="Times New Roman" w:cs="Times New Roman"/>
          <w:sz w:val="24"/>
          <w:szCs w:val="24"/>
          <w:lang w:val="uk-UA"/>
        </w:rPr>
        <w:t>5</w:t>
      </w:r>
      <w:r w:rsidR="00AE4EE8" w:rsidRPr="006C3889">
        <w:rPr>
          <w:rFonts w:ascii="Times New Roman" w:hAnsi="Times New Roman" w:cs="Times New Roman"/>
          <w:sz w:val="24"/>
          <w:szCs w:val="24"/>
          <w:lang w:val="uk-UA"/>
        </w:rPr>
        <w:t xml:space="preserve"> </w:t>
      </w:r>
      <w:r w:rsidR="000E70A6" w:rsidRPr="006C3889">
        <w:rPr>
          <w:rFonts w:ascii="Times New Roman" w:hAnsi="Times New Roman" w:cs="Times New Roman"/>
          <w:sz w:val="24"/>
          <w:szCs w:val="24"/>
          <w:lang w:val="uk-UA"/>
        </w:rPr>
        <w:t>року</w:t>
      </w:r>
    </w:p>
    <w:sectPr w:rsidR="00790B91" w:rsidRPr="006C3889" w:rsidSect="00A4544A">
      <w:footerReference w:type="default" r:id="rId9"/>
      <w:pgSz w:w="11909" w:h="16834"/>
      <w:pgMar w:top="567" w:right="851" w:bottom="567"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861" w:rsidRDefault="009A3861" w:rsidP="00D951B6">
      <w:pPr>
        <w:spacing w:line="240" w:lineRule="auto"/>
      </w:pPr>
      <w:r>
        <w:separator/>
      </w:r>
    </w:p>
  </w:endnote>
  <w:endnote w:type="continuationSeparator" w:id="1">
    <w:p w:rsidR="009A3861" w:rsidRDefault="009A3861" w:rsidP="00D951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B6" w:rsidRDefault="00D951B6" w:rsidP="00D951B6">
    <w:pPr>
      <w:pStyle w:val="a3"/>
      <w:pBdr>
        <w:bottom w:val="single" w:sz="12" w:space="1" w:color="auto"/>
      </w:pBdr>
      <w:rPr>
        <w:rFonts w:ascii="Times New Roman" w:hAnsi="Times New Roman"/>
        <w:w w:val="105"/>
        <w:sz w:val="16"/>
        <w:szCs w:val="16"/>
        <w:lang w:val="uk-UA"/>
      </w:rPr>
    </w:pPr>
  </w:p>
  <w:p w:rsidR="00D951B6" w:rsidRPr="00D951B6" w:rsidRDefault="00D951B6" w:rsidP="00D951B6">
    <w:pPr>
      <w:pStyle w:val="a3"/>
      <w:spacing w:after="0"/>
      <w:jc w:val="center"/>
      <w:rPr>
        <w:rFonts w:ascii="Times New Roman" w:hAnsi="Times New Roman"/>
        <w:b/>
        <w:w w:val="105"/>
        <w:sz w:val="16"/>
        <w:szCs w:val="16"/>
        <w:lang w:val="uk-UA"/>
      </w:rPr>
    </w:pPr>
    <w:r w:rsidRPr="00D951B6">
      <w:rPr>
        <w:rFonts w:ascii="Times New Roman" w:hAnsi="Times New Roman"/>
        <w:b/>
        <w:w w:val="105"/>
        <w:sz w:val="16"/>
        <w:szCs w:val="16"/>
        <w:lang w:val="uk-UA"/>
      </w:rPr>
      <w:t>ТОВ «Полтавське бюро судово-економічної експертизи та аудиту»</w:t>
    </w:r>
  </w:p>
  <w:p w:rsidR="00D951B6" w:rsidRPr="00D951B6" w:rsidRDefault="00D951B6" w:rsidP="00D951B6">
    <w:pPr>
      <w:pStyle w:val="a3"/>
      <w:spacing w:after="0"/>
      <w:jc w:val="center"/>
      <w:rPr>
        <w:rFonts w:ascii="Times New Roman" w:hAnsi="Times New Roman"/>
        <w:b/>
        <w:sz w:val="16"/>
        <w:szCs w:val="16"/>
        <w:lang w:val="uk-UA"/>
      </w:rPr>
    </w:pPr>
    <w:r w:rsidRPr="00D951B6">
      <w:rPr>
        <w:rFonts w:ascii="Times New Roman" w:hAnsi="Times New Roman"/>
        <w:b/>
        <w:w w:val="105"/>
        <w:sz w:val="16"/>
        <w:szCs w:val="16"/>
        <w:lang w:val="uk-UA"/>
      </w:rPr>
      <w:t>36003, м. Полтава, вул. Соборності, 41а, к.4</w:t>
    </w:r>
  </w:p>
  <w:p w:rsidR="00D951B6" w:rsidRPr="002A1C56" w:rsidRDefault="00395EAE" w:rsidP="00D951B6">
    <w:pPr>
      <w:pStyle w:val="a9"/>
      <w:spacing w:after="0"/>
      <w:jc w:val="center"/>
      <w:rPr>
        <w:rFonts w:ascii="Times New Roman" w:hAnsi="Times New Roman"/>
        <w:b/>
        <w:sz w:val="16"/>
        <w:szCs w:val="16"/>
        <w:lang w:val="uk-UA"/>
      </w:rPr>
    </w:pPr>
    <w:r>
      <w:rPr>
        <w:noProof/>
        <w:lang w:val="ru-RU"/>
      </w:rPr>
      <w:drawing>
        <wp:anchor distT="0" distB="0" distL="0" distR="0" simplePos="0" relativeHeight="251657216" behindDoc="0" locked="0" layoutInCell="1" allowOverlap="1">
          <wp:simplePos x="0" y="0"/>
          <wp:positionH relativeFrom="page">
            <wp:posOffset>2081530</wp:posOffset>
          </wp:positionH>
          <wp:positionV relativeFrom="paragraph">
            <wp:posOffset>12065</wp:posOffset>
          </wp:positionV>
          <wp:extent cx="290830" cy="135255"/>
          <wp:effectExtent l="1905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srcRect/>
                  <a:stretch>
                    <a:fillRect/>
                  </a:stretch>
                </pic:blipFill>
                <pic:spPr bwMode="auto">
                  <a:xfrm>
                    <a:off x="0" y="0"/>
                    <a:ext cx="290830" cy="135255"/>
                  </a:xfrm>
                  <a:prstGeom prst="rect">
                    <a:avLst/>
                  </a:prstGeom>
                  <a:noFill/>
                  <a:ln w="9525">
                    <a:noFill/>
                    <a:miter lim="800000"/>
                    <a:headEnd/>
                    <a:tailEnd/>
                  </a:ln>
                </pic:spPr>
              </pic:pic>
            </a:graphicData>
          </a:graphic>
        </wp:anchor>
      </w:drawing>
    </w:r>
    <w:r>
      <w:rPr>
        <w:noProof/>
        <w:lang w:val="ru-RU"/>
      </w:rPr>
      <w:drawing>
        <wp:anchor distT="0" distB="0" distL="0" distR="0" simplePos="0" relativeHeight="251658240" behindDoc="0" locked="0" layoutInCell="1" allowOverlap="1">
          <wp:simplePos x="0" y="0"/>
          <wp:positionH relativeFrom="page">
            <wp:posOffset>3242945</wp:posOffset>
          </wp:positionH>
          <wp:positionV relativeFrom="paragraph">
            <wp:posOffset>23495</wp:posOffset>
          </wp:positionV>
          <wp:extent cx="161925" cy="123825"/>
          <wp:effectExtent l="19050" t="0" r="9525"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srcRect/>
                  <a:stretch>
                    <a:fillRect/>
                  </a:stretch>
                </pic:blipFill>
                <pic:spPr bwMode="auto">
                  <a:xfrm>
                    <a:off x="0" y="0"/>
                    <a:ext cx="161925" cy="123825"/>
                  </a:xfrm>
                  <a:prstGeom prst="rect">
                    <a:avLst/>
                  </a:prstGeom>
                  <a:noFill/>
                  <a:ln w="9525">
                    <a:noFill/>
                    <a:miter lim="800000"/>
                    <a:headEnd/>
                    <a:tailEnd/>
                  </a:ln>
                </pic:spPr>
              </pic:pic>
            </a:graphicData>
          </a:graphic>
        </wp:anchor>
      </w:drawing>
    </w:r>
    <w:r w:rsidR="00D951B6" w:rsidRPr="002A1C56">
      <w:rPr>
        <w:rFonts w:ascii="Times New Roman" w:hAnsi="Times New Roman"/>
        <w:b/>
        <w:sz w:val="16"/>
        <w:szCs w:val="16"/>
        <w:lang w:val="uk-UA"/>
      </w:rPr>
      <w:t xml:space="preserve">(0532)60-66-59              </w:t>
    </w:r>
    <w:r w:rsidR="00A4544A">
      <w:rPr>
        <w:rFonts w:ascii="Times New Roman" w:hAnsi="Times New Roman"/>
        <w:b/>
        <w:sz w:val="16"/>
        <w:szCs w:val="16"/>
        <w:lang w:val="uk-UA"/>
      </w:rPr>
      <w:t xml:space="preserve"> </w:t>
    </w:r>
    <w:hyperlink r:id="rId3">
      <w:r w:rsidR="00D951B6" w:rsidRPr="002A1C56">
        <w:rPr>
          <w:rFonts w:ascii="Times New Roman" w:hAnsi="Times New Roman"/>
          <w:b/>
          <w:w w:val="105"/>
          <w:sz w:val="16"/>
          <w:szCs w:val="16"/>
          <w:lang w:val="uk-UA"/>
        </w:rPr>
        <w:t>audit-ekspert@ukr.net</w:t>
      </w:r>
    </w:hyperlink>
    <w:r w:rsidR="00D951B6" w:rsidRPr="002A1C56">
      <w:rPr>
        <w:rFonts w:ascii="Times New Roman" w:hAnsi="Times New Roman"/>
        <w:b/>
        <w:sz w:val="16"/>
        <w:szCs w:val="16"/>
        <w:lang w:val="uk-UA"/>
      </w:rPr>
      <w:t xml:space="preserve">  </w:t>
    </w:r>
    <w:r>
      <w:rPr>
        <w:rFonts w:ascii="Times New Roman" w:hAnsi="Times New Roman"/>
        <w:b/>
        <w:noProof/>
        <w:spacing w:val="-16"/>
        <w:position w:val="-3"/>
        <w:sz w:val="16"/>
        <w:szCs w:val="16"/>
        <w:lang w:val="ru-RU"/>
      </w:rPr>
      <w:drawing>
        <wp:inline distT="0" distB="0" distL="0" distR="0">
          <wp:extent cx="124460" cy="131445"/>
          <wp:effectExtent l="19050" t="0" r="889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4"/>
                  <a:srcRect/>
                  <a:stretch>
                    <a:fillRect/>
                  </a:stretch>
                </pic:blipFill>
                <pic:spPr bwMode="auto">
                  <a:xfrm>
                    <a:off x="0" y="0"/>
                    <a:ext cx="124460" cy="131445"/>
                  </a:xfrm>
                  <a:prstGeom prst="rect">
                    <a:avLst/>
                  </a:prstGeom>
                  <a:noFill/>
                  <a:ln w="9525">
                    <a:noFill/>
                    <a:miter lim="800000"/>
                    <a:headEnd/>
                    <a:tailEnd/>
                  </a:ln>
                </pic:spPr>
              </pic:pic>
            </a:graphicData>
          </a:graphic>
        </wp:inline>
      </w:drawing>
    </w:r>
    <w:r w:rsidR="00D951B6" w:rsidRPr="002A1C56">
      <w:rPr>
        <w:rFonts w:ascii="Times New Roman" w:hAnsi="Times New Roman"/>
        <w:b/>
        <w:w w:val="110"/>
        <w:sz w:val="16"/>
        <w:szCs w:val="16"/>
        <w:lang w:val="uk-UA"/>
      </w:rPr>
      <w:t>audit-expert.biz</w:t>
    </w:r>
  </w:p>
  <w:p w:rsidR="00D951B6" w:rsidRPr="00D951B6" w:rsidRDefault="00D951B6" w:rsidP="00D951B6">
    <w:pPr>
      <w:pStyle w:val="af0"/>
      <w:jc w:val="center"/>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861" w:rsidRDefault="009A3861" w:rsidP="00D951B6">
      <w:pPr>
        <w:spacing w:line="240" w:lineRule="auto"/>
      </w:pPr>
      <w:r>
        <w:separator/>
      </w:r>
    </w:p>
  </w:footnote>
  <w:footnote w:type="continuationSeparator" w:id="1">
    <w:p w:rsidR="009A3861" w:rsidRDefault="009A3861" w:rsidP="00D951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460076"/>
    <w:lvl w:ilvl="0">
      <w:start w:val="1"/>
      <w:numFmt w:val="decimal"/>
      <w:lvlText w:val="%1."/>
      <w:lvlJc w:val="left"/>
      <w:pPr>
        <w:tabs>
          <w:tab w:val="num" w:pos="1492"/>
        </w:tabs>
        <w:ind w:left="1492" w:hanging="360"/>
      </w:pPr>
    </w:lvl>
  </w:abstractNum>
  <w:abstractNum w:abstractNumId="1">
    <w:nsid w:val="FFFFFF7D"/>
    <w:multiLevelType w:val="singleLevel"/>
    <w:tmpl w:val="89C6EA4C"/>
    <w:lvl w:ilvl="0">
      <w:start w:val="1"/>
      <w:numFmt w:val="decimal"/>
      <w:lvlText w:val="%1."/>
      <w:lvlJc w:val="left"/>
      <w:pPr>
        <w:tabs>
          <w:tab w:val="num" w:pos="1209"/>
        </w:tabs>
        <w:ind w:left="1209" w:hanging="360"/>
      </w:pPr>
    </w:lvl>
  </w:abstractNum>
  <w:abstractNum w:abstractNumId="2">
    <w:nsid w:val="FFFFFF7E"/>
    <w:multiLevelType w:val="singleLevel"/>
    <w:tmpl w:val="46045C3A"/>
    <w:lvl w:ilvl="0">
      <w:start w:val="1"/>
      <w:numFmt w:val="decimal"/>
      <w:lvlText w:val="%1."/>
      <w:lvlJc w:val="left"/>
      <w:pPr>
        <w:tabs>
          <w:tab w:val="num" w:pos="926"/>
        </w:tabs>
        <w:ind w:left="926" w:hanging="360"/>
      </w:pPr>
    </w:lvl>
  </w:abstractNum>
  <w:abstractNum w:abstractNumId="3">
    <w:nsid w:val="FFFFFF7F"/>
    <w:multiLevelType w:val="singleLevel"/>
    <w:tmpl w:val="8F6483BC"/>
    <w:lvl w:ilvl="0">
      <w:start w:val="1"/>
      <w:numFmt w:val="decimal"/>
      <w:lvlText w:val="%1."/>
      <w:lvlJc w:val="left"/>
      <w:pPr>
        <w:tabs>
          <w:tab w:val="num" w:pos="643"/>
        </w:tabs>
        <w:ind w:left="643" w:hanging="360"/>
      </w:pPr>
    </w:lvl>
  </w:abstractNum>
  <w:abstractNum w:abstractNumId="4">
    <w:nsid w:val="FFFFFF80"/>
    <w:multiLevelType w:val="singleLevel"/>
    <w:tmpl w:val="894CC4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E0AE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0AA3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A6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02F542"/>
    <w:lvl w:ilvl="0">
      <w:start w:val="1"/>
      <w:numFmt w:val="decimal"/>
      <w:lvlText w:val="%1."/>
      <w:lvlJc w:val="left"/>
      <w:pPr>
        <w:tabs>
          <w:tab w:val="num" w:pos="360"/>
        </w:tabs>
        <w:ind w:left="360" w:hanging="360"/>
      </w:pPr>
    </w:lvl>
  </w:abstractNum>
  <w:abstractNum w:abstractNumId="9">
    <w:nsid w:val="FFFFFF89"/>
    <w:multiLevelType w:val="singleLevel"/>
    <w:tmpl w:val="8788F61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F323101"/>
    <w:multiLevelType w:val="multilevel"/>
    <w:tmpl w:val="4104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49B456C"/>
    <w:multiLevelType w:val="hybridMultilevel"/>
    <w:tmpl w:val="ED34A32E"/>
    <w:lvl w:ilvl="0" w:tplc="A0A08294">
      <w:numFmt w:val="bullet"/>
      <w:lvlText w:val="-"/>
      <w:lvlJc w:val="left"/>
      <w:pPr>
        <w:ind w:left="786" w:hanging="360"/>
      </w:pPr>
      <w:rPr>
        <w:rFonts w:ascii="Times New Roman" w:eastAsia="Arial"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14B9308C"/>
    <w:multiLevelType w:val="hybridMultilevel"/>
    <w:tmpl w:val="2D348032"/>
    <w:lvl w:ilvl="0" w:tplc="FFFFFFFF">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2A6A79"/>
    <w:multiLevelType w:val="hybridMultilevel"/>
    <w:tmpl w:val="3224DFF2"/>
    <w:lvl w:ilvl="0" w:tplc="F0AEC8CE">
      <w:start w:val="1"/>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22E975E4"/>
    <w:multiLevelType w:val="multilevel"/>
    <w:tmpl w:val="02B8B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36F157A"/>
    <w:multiLevelType w:val="hybridMultilevel"/>
    <w:tmpl w:val="995CE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5335B6"/>
    <w:multiLevelType w:val="hybridMultilevel"/>
    <w:tmpl w:val="BABAE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E57A34"/>
    <w:multiLevelType w:val="multilevel"/>
    <w:tmpl w:val="FC88B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B6200F"/>
    <w:multiLevelType w:val="hybridMultilevel"/>
    <w:tmpl w:val="1436AB6C"/>
    <w:lvl w:ilvl="0" w:tplc="ADAAFA68">
      <w:numFmt w:val="bullet"/>
      <w:lvlText w:val="-"/>
      <w:lvlJc w:val="left"/>
      <w:pPr>
        <w:tabs>
          <w:tab w:val="num" w:pos="720"/>
        </w:tabs>
        <w:ind w:left="720" w:hanging="360"/>
      </w:pPr>
      <w:rPr>
        <w:rFonts w:ascii="Times New Roman" w:eastAsia="Arial"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8F3FFC"/>
    <w:multiLevelType w:val="hybridMultilevel"/>
    <w:tmpl w:val="D954F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6"/>
  </w:num>
  <w:num w:numId="16">
    <w:abstractNumId w:val="18"/>
  </w:num>
  <w:num w:numId="17">
    <w:abstractNumId w:val="20"/>
  </w:num>
  <w:num w:numId="18">
    <w:abstractNumId w:val="13"/>
  </w:num>
  <w:num w:numId="19">
    <w:abstractNumId w:val="12"/>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20"/>
  <w:characterSpacingControl w:val="doNotCompress"/>
  <w:hdrShapeDefaults>
    <o:shapedefaults v:ext="edit" spidmax="3074"/>
  </w:hdrShapeDefaults>
  <w:footnotePr>
    <w:footnote w:id="0"/>
    <w:footnote w:id="1"/>
  </w:footnotePr>
  <w:endnotePr>
    <w:endnote w:id="0"/>
    <w:endnote w:id="1"/>
  </w:endnotePr>
  <w:compat/>
  <w:rsids>
    <w:rsidRoot w:val="00790B91"/>
    <w:rsid w:val="00002020"/>
    <w:rsid w:val="0000276D"/>
    <w:rsid w:val="00011FB8"/>
    <w:rsid w:val="0003730D"/>
    <w:rsid w:val="00041428"/>
    <w:rsid w:val="00041475"/>
    <w:rsid w:val="00044FA9"/>
    <w:rsid w:val="0006156B"/>
    <w:rsid w:val="000617CD"/>
    <w:rsid w:val="00065020"/>
    <w:rsid w:val="00071702"/>
    <w:rsid w:val="00074EDA"/>
    <w:rsid w:val="00077439"/>
    <w:rsid w:val="000810B0"/>
    <w:rsid w:val="000B1453"/>
    <w:rsid w:val="000B4633"/>
    <w:rsid w:val="000B48C7"/>
    <w:rsid w:val="000B67ED"/>
    <w:rsid w:val="000C67EE"/>
    <w:rsid w:val="000D1AAA"/>
    <w:rsid w:val="000D2271"/>
    <w:rsid w:val="000D3177"/>
    <w:rsid w:val="000E70A6"/>
    <w:rsid w:val="000F05FB"/>
    <w:rsid w:val="00101CD9"/>
    <w:rsid w:val="00104F06"/>
    <w:rsid w:val="001170E0"/>
    <w:rsid w:val="00117BC6"/>
    <w:rsid w:val="00137192"/>
    <w:rsid w:val="00143DB2"/>
    <w:rsid w:val="00160D3A"/>
    <w:rsid w:val="0016327C"/>
    <w:rsid w:val="00166ACF"/>
    <w:rsid w:val="001673D7"/>
    <w:rsid w:val="001777D2"/>
    <w:rsid w:val="001805B7"/>
    <w:rsid w:val="0018196C"/>
    <w:rsid w:val="001907F5"/>
    <w:rsid w:val="00191D3B"/>
    <w:rsid w:val="001933AF"/>
    <w:rsid w:val="001956A7"/>
    <w:rsid w:val="001966F4"/>
    <w:rsid w:val="001B4ACC"/>
    <w:rsid w:val="001B5334"/>
    <w:rsid w:val="001C4991"/>
    <w:rsid w:val="001C6E6A"/>
    <w:rsid w:val="001D3EFA"/>
    <w:rsid w:val="001E144D"/>
    <w:rsid w:val="001F0BB5"/>
    <w:rsid w:val="001F5EF7"/>
    <w:rsid w:val="00202C83"/>
    <w:rsid w:val="00207D60"/>
    <w:rsid w:val="00211D53"/>
    <w:rsid w:val="00214213"/>
    <w:rsid w:val="00214E1C"/>
    <w:rsid w:val="00215DB1"/>
    <w:rsid w:val="00234C11"/>
    <w:rsid w:val="00245E32"/>
    <w:rsid w:val="00246693"/>
    <w:rsid w:val="00257EF4"/>
    <w:rsid w:val="002701AE"/>
    <w:rsid w:val="00285BD9"/>
    <w:rsid w:val="00286CDC"/>
    <w:rsid w:val="00287867"/>
    <w:rsid w:val="00294CFE"/>
    <w:rsid w:val="002A7030"/>
    <w:rsid w:val="002B0AA4"/>
    <w:rsid w:val="002C5753"/>
    <w:rsid w:val="002E3A16"/>
    <w:rsid w:val="002E5DF3"/>
    <w:rsid w:val="002F02BB"/>
    <w:rsid w:val="002F7C6D"/>
    <w:rsid w:val="003119A6"/>
    <w:rsid w:val="003132F3"/>
    <w:rsid w:val="00313A31"/>
    <w:rsid w:val="003364FB"/>
    <w:rsid w:val="003410FE"/>
    <w:rsid w:val="00345C62"/>
    <w:rsid w:val="003632DA"/>
    <w:rsid w:val="003741A9"/>
    <w:rsid w:val="003749E8"/>
    <w:rsid w:val="0038520E"/>
    <w:rsid w:val="003861F7"/>
    <w:rsid w:val="00395EAE"/>
    <w:rsid w:val="003A295E"/>
    <w:rsid w:val="003A348C"/>
    <w:rsid w:val="003A3681"/>
    <w:rsid w:val="003A7162"/>
    <w:rsid w:val="003C08F1"/>
    <w:rsid w:val="003C375C"/>
    <w:rsid w:val="003D23CC"/>
    <w:rsid w:val="003D578B"/>
    <w:rsid w:val="003D5BED"/>
    <w:rsid w:val="00420F35"/>
    <w:rsid w:val="00425BA1"/>
    <w:rsid w:val="00426D3B"/>
    <w:rsid w:val="0043040B"/>
    <w:rsid w:val="004331B7"/>
    <w:rsid w:val="0044081B"/>
    <w:rsid w:val="00443B4D"/>
    <w:rsid w:val="00466C60"/>
    <w:rsid w:val="0048527F"/>
    <w:rsid w:val="00486AB3"/>
    <w:rsid w:val="00487127"/>
    <w:rsid w:val="004934D8"/>
    <w:rsid w:val="00494604"/>
    <w:rsid w:val="004C3666"/>
    <w:rsid w:val="004D4E2E"/>
    <w:rsid w:val="004D683D"/>
    <w:rsid w:val="004D7F17"/>
    <w:rsid w:val="004E23A8"/>
    <w:rsid w:val="004F3ED2"/>
    <w:rsid w:val="0051633B"/>
    <w:rsid w:val="0052334E"/>
    <w:rsid w:val="005407D6"/>
    <w:rsid w:val="00550202"/>
    <w:rsid w:val="00551C2E"/>
    <w:rsid w:val="00573CD7"/>
    <w:rsid w:val="00581D2B"/>
    <w:rsid w:val="00586251"/>
    <w:rsid w:val="00596592"/>
    <w:rsid w:val="00597DDD"/>
    <w:rsid w:val="005A2AD8"/>
    <w:rsid w:val="005C6133"/>
    <w:rsid w:val="005D6374"/>
    <w:rsid w:val="005E5A98"/>
    <w:rsid w:val="005E7CC9"/>
    <w:rsid w:val="005F3865"/>
    <w:rsid w:val="00600F0A"/>
    <w:rsid w:val="006115B8"/>
    <w:rsid w:val="00611CB0"/>
    <w:rsid w:val="00620685"/>
    <w:rsid w:val="006206EF"/>
    <w:rsid w:val="00622B5B"/>
    <w:rsid w:val="00644C40"/>
    <w:rsid w:val="0065355A"/>
    <w:rsid w:val="006620A1"/>
    <w:rsid w:val="00683297"/>
    <w:rsid w:val="00686B9F"/>
    <w:rsid w:val="00686F0D"/>
    <w:rsid w:val="00692E0C"/>
    <w:rsid w:val="00695362"/>
    <w:rsid w:val="0069722C"/>
    <w:rsid w:val="006B08E1"/>
    <w:rsid w:val="006B6096"/>
    <w:rsid w:val="006C3889"/>
    <w:rsid w:val="006C4B2C"/>
    <w:rsid w:val="006D3C83"/>
    <w:rsid w:val="006E405D"/>
    <w:rsid w:val="006F3E09"/>
    <w:rsid w:val="00724071"/>
    <w:rsid w:val="00726778"/>
    <w:rsid w:val="00744564"/>
    <w:rsid w:val="007576F2"/>
    <w:rsid w:val="0077045F"/>
    <w:rsid w:val="0077574B"/>
    <w:rsid w:val="00781550"/>
    <w:rsid w:val="00790B91"/>
    <w:rsid w:val="00794713"/>
    <w:rsid w:val="007A2D90"/>
    <w:rsid w:val="007B4EDB"/>
    <w:rsid w:val="007C24D5"/>
    <w:rsid w:val="007D104B"/>
    <w:rsid w:val="007D5588"/>
    <w:rsid w:val="007E5FBD"/>
    <w:rsid w:val="007F60D5"/>
    <w:rsid w:val="007F66C5"/>
    <w:rsid w:val="008019B3"/>
    <w:rsid w:val="00805070"/>
    <w:rsid w:val="00825E0C"/>
    <w:rsid w:val="0082791F"/>
    <w:rsid w:val="00835040"/>
    <w:rsid w:val="00836729"/>
    <w:rsid w:val="00840DD6"/>
    <w:rsid w:val="00841666"/>
    <w:rsid w:val="008574B9"/>
    <w:rsid w:val="0087674E"/>
    <w:rsid w:val="00884A28"/>
    <w:rsid w:val="00885168"/>
    <w:rsid w:val="008A7BE7"/>
    <w:rsid w:val="008B127C"/>
    <w:rsid w:val="008D11D6"/>
    <w:rsid w:val="008D6E55"/>
    <w:rsid w:val="008E50B8"/>
    <w:rsid w:val="008F452F"/>
    <w:rsid w:val="0090000B"/>
    <w:rsid w:val="00905053"/>
    <w:rsid w:val="00910A1E"/>
    <w:rsid w:val="00911B19"/>
    <w:rsid w:val="00911C6A"/>
    <w:rsid w:val="00912619"/>
    <w:rsid w:val="00915310"/>
    <w:rsid w:val="009202AC"/>
    <w:rsid w:val="00924F73"/>
    <w:rsid w:val="009451D7"/>
    <w:rsid w:val="00945ED4"/>
    <w:rsid w:val="009603A5"/>
    <w:rsid w:val="009625BE"/>
    <w:rsid w:val="00973514"/>
    <w:rsid w:val="00973A2B"/>
    <w:rsid w:val="00975A04"/>
    <w:rsid w:val="009820F0"/>
    <w:rsid w:val="00983226"/>
    <w:rsid w:val="00986D91"/>
    <w:rsid w:val="00993712"/>
    <w:rsid w:val="00994DD4"/>
    <w:rsid w:val="009A1883"/>
    <w:rsid w:val="009A3861"/>
    <w:rsid w:val="009B5F1F"/>
    <w:rsid w:val="009D26EE"/>
    <w:rsid w:val="009D2BF0"/>
    <w:rsid w:val="009E45BD"/>
    <w:rsid w:val="009F7634"/>
    <w:rsid w:val="00A06818"/>
    <w:rsid w:val="00A164A9"/>
    <w:rsid w:val="00A1736F"/>
    <w:rsid w:val="00A208C7"/>
    <w:rsid w:val="00A4544A"/>
    <w:rsid w:val="00A537EA"/>
    <w:rsid w:val="00A56936"/>
    <w:rsid w:val="00A57AE8"/>
    <w:rsid w:val="00A64631"/>
    <w:rsid w:val="00A727B1"/>
    <w:rsid w:val="00A75434"/>
    <w:rsid w:val="00A76B8A"/>
    <w:rsid w:val="00A967CA"/>
    <w:rsid w:val="00A97EE7"/>
    <w:rsid w:val="00AD287C"/>
    <w:rsid w:val="00AD58FA"/>
    <w:rsid w:val="00AE000C"/>
    <w:rsid w:val="00AE00A1"/>
    <w:rsid w:val="00AE411E"/>
    <w:rsid w:val="00AE4EE8"/>
    <w:rsid w:val="00AF139D"/>
    <w:rsid w:val="00B00546"/>
    <w:rsid w:val="00B1626D"/>
    <w:rsid w:val="00B20203"/>
    <w:rsid w:val="00B237F5"/>
    <w:rsid w:val="00B23FD6"/>
    <w:rsid w:val="00B270E1"/>
    <w:rsid w:val="00B27CEC"/>
    <w:rsid w:val="00B3552F"/>
    <w:rsid w:val="00B50ECA"/>
    <w:rsid w:val="00B54FFF"/>
    <w:rsid w:val="00B57518"/>
    <w:rsid w:val="00B66CE9"/>
    <w:rsid w:val="00B7166F"/>
    <w:rsid w:val="00BA66E7"/>
    <w:rsid w:val="00BA72C4"/>
    <w:rsid w:val="00BB32A9"/>
    <w:rsid w:val="00BB62F3"/>
    <w:rsid w:val="00BC3DB9"/>
    <w:rsid w:val="00BC7469"/>
    <w:rsid w:val="00BC79CB"/>
    <w:rsid w:val="00BD66A2"/>
    <w:rsid w:val="00BE2948"/>
    <w:rsid w:val="00BE2CD4"/>
    <w:rsid w:val="00BE5935"/>
    <w:rsid w:val="00BE6B0B"/>
    <w:rsid w:val="00BF27DA"/>
    <w:rsid w:val="00BF2EA3"/>
    <w:rsid w:val="00C01F74"/>
    <w:rsid w:val="00C06523"/>
    <w:rsid w:val="00C20490"/>
    <w:rsid w:val="00C218D8"/>
    <w:rsid w:val="00C42138"/>
    <w:rsid w:val="00C51E6C"/>
    <w:rsid w:val="00C573E8"/>
    <w:rsid w:val="00C65742"/>
    <w:rsid w:val="00C66C35"/>
    <w:rsid w:val="00C71AA8"/>
    <w:rsid w:val="00C71CC5"/>
    <w:rsid w:val="00C745E1"/>
    <w:rsid w:val="00C74D70"/>
    <w:rsid w:val="00C75E86"/>
    <w:rsid w:val="00C83371"/>
    <w:rsid w:val="00C85D4F"/>
    <w:rsid w:val="00C95838"/>
    <w:rsid w:val="00C95C6D"/>
    <w:rsid w:val="00CA17CD"/>
    <w:rsid w:val="00CA1D24"/>
    <w:rsid w:val="00CA6293"/>
    <w:rsid w:val="00CB5A14"/>
    <w:rsid w:val="00CB7D76"/>
    <w:rsid w:val="00CC4FEC"/>
    <w:rsid w:val="00CE1DA2"/>
    <w:rsid w:val="00CE2B1D"/>
    <w:rsid w:val="00CE5B73"/>
    <w:rsid w:val="00CF532A"/>
    <w:rsid w:val="00D20C4A"/>
    <w:rsid w:val="00D20F58"/>
    <w:rsid w:val="00D30F63"/>
    <w:rsid w:val="00D350A5"/>
    <w:rsid w:val="00D505BB"/>
    <w:rsid w:val="00D51EA7"/>
    <w:rsid w:val="00D54DA3"/>
    <w:rsid w:val="00D566A3"/>
    <w:rsid w:val="00D67111"/>
    <w:rsid w:val="00D738F0"/>
    <w:rsid w:val="00D83D0C"/>
    <w:rsid w:val="00D84931"/>
    <w:rsid w:val="00D852AF"/>
    <w:rsid w:val="00D92116"/>
    <w:rsid w:val="00D951B6"/>
    <w:rsid w:val="00DA062C"/>
    <w:rsid w:val="00DA3559"/>
    <w:rsid w:val="00DB575A"/>
    <w:rsid w:val="00DB7C40"/>
    <w:rsid w:val="00DC2C06"/>
    <w:rsid w:val="00DC3159"/>
    <w:rsid w:val="00DC72CC"/>
    <w:rsid w:val="00DF4A91"/>
    <w:rsid w:val="00E02561"/>
    <w:rsid w:val="00E061D6"/>
    <w:rsid w:val="00E2613E"/>
    <w:rsid w:val="00E33938"/>
    <w:rsid w:val="00E368B7"/>
    <w:rsid w:val="00E46834"/>
    <w:rsid w:val="00E46A0F"/>
    <w:rsid w:val="00E544D7"/>
    <w:rsid w:val="00E575A3"/>
    <w:rsid w:val="00E64DDE"/>
    <w:rsid w:val="00E66A18"/>
    <w:rsid w:val="00E7044E"/>
    <w:rsid w:val="00E72470"/>
    <w:rsid w:val="00E82B16"/>
    <w:rsid w:val="00E85C94"/>
    <w:rsid w:val="00E96B0F"/>
    <w:rsid w:val="00EA7847"/>
    <w:rsid w:val="00EC0E7E"/>
    <w:rsid w:val="00EE058D"/>
    <w:rsid w:val="00EE3663"/>
    <w:rsid w:val="00EF405E"/>
    <w:rsid w:val="00EF7948"/>
    <w:rsid w:val="00F109B2"/>
    <w:rsid w:val="00F1153B"/>
    <w:rsid w:val="00F146BF"/>
    <w:rsid w:val="00F233DD"/>
    <w:rsid w:val="00F247D1"/>
    <w:rsid w:val="00F356FB"/>
    <w:rsid w:val="00F677E4"/>
    <w:rsid w:val="00F708FA"/>
    <w:rsid w:val="00F716BB"/>
    <w:rsid w:val="00F804DB"/>
    <w:rsid w:val="00F836EE"/>
    <w:rsid w:val="00FA15C7"/>
    <w:rsid w:val="00FA3861"/>
    <w:rsid w:val="00FB5CC6"/>
    <w:rsid w:val="00FB7839"/>
    <w:rsid w:val="00FD405B"/>
    <w:rsid w:val="00FD54AB"/>
    <w:rsid w:val="00FD7304"/>
    <w:rsid w:val="00FD790B"/>
    <w:rsid w:val="00FE29D6"/>
    <w:rsid w:val="00FE655F"/>
    <w:rsid w:val="00FF07C4"/>
    <w:rsid w:val="00FF5559"/>
    <w:rsid w:val="00FF6110"/>
    <w:rsid w:val="00FF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il"/>
        <w:left w:val="nil"/>
        <w:bottom w:val="nil"/>
        <w:right w:val="nil"/>
        <w:between w:val="nil"/>
      </w:pBdr>
      <w:spacing w:line="276" w:lineRule="auto"/>
    </w:pPr>
    <w:rPr>
      <w:color w:val="000000"/>
      <w:sz w:val="22"/>
      <w:szCs w:val="22"/>
      <w:lang/>
    </w:rPr>
  </w:style>
  <w:style w:type="paragraph" w:styleId="1">
    <w:name w:val="heading 1"/>
    <w:basedOn w:val="normal"/>
    <w:next w:val="normal"/>
    <w:qFormat/>
    <w:rsid w:val="00790B91"/>
    <w:pPr>
      <w:keepNext/>
      <w:keepLines/>
      <w:spacing w:before="400" w:after="120"/>
      <w:outlineLvl w:val="0"/>
    </w:pPr>
    <w:rPr>
      <w:sz w:val="40"/>
      <w:szCs w:val="40"/>
    </w:rPr>
  </w:style>
  <w:style w:type="paragraph" w:styleId="2">
    <w:name w:val="heading 2"/>
    <w:basedOn w:val="normal"/>
    <w:next w:val="normal"/>
    <w:qFormat/>
    <w:rsid w:val="00790B91"/>
    <w:pPr>
      <w:keepNext/>
      <w:keepLines/>
      <w:spacing w:before="360" w:after="120"/>
      <w:outlineLvl w:val="1"/>
    </w:pPr>
    <w:rPr>
      <w:sz w:val="32"/>
      <w:szCs w:val="32"/>
    </w:rPr>
  </w:style>
  <w:style w:type="paragraph" w:styleId="3">
    <w:name w:val="heading 3"/>
    <w:basedOn w:val="normal"/>
    <w:next w:val="normal"/>
    <w:qFormat/>
    <w:rsid w:val="00790B91"/>
    <w:pPr>
      <w:keepNext/>
      <w:keepLines/>
      <w:spacing w:before="320" w:after="80"/>
      <w:outlineLvl w:val="2"/>
    </w:pPr>
    <w:rPr>
      <w:color w:val="434343"/>
      <w:sz w:val="28"/>
      <w:szCs w:val="28"/>
    </w:rPr>
  </w:style>
  <w:style w:type="paragraph" w:styleId="4">
    <w:name w:val="heading 4"/>
    <w:basedOn w:val="normal"/>
    <w:next w:val="normal"/>
    <w:qFormat/>
    <w:rsid w:val="00790B91"/>
    <w:pPr>
      <w:keepNext/>
      <w:keepLines/>
      <w:spacing w:before="280" w:after="80"/>
      <w:outlineLvl w:val="3"/>
    </w:pPr>
    <w:rPr>
      <w:color w:val="666666"/>
      <w:sz w:val="24"/>
      <w:szCs w:val="24"/>
    </w:rPr>
  </w:style>
  <w:style w:type="paragraph" w:styleId="5">
    <w:name w:val="heading 5"/>
    <w:basedOn w:val="normal"/>
    <w:next w:val="normal"/>
    <w:qFormat/>
    <w:rsid w:val="00790B91"/>
    <w:pPr>
      <w:keepNext/>
      <w:keepLines/>
      <w:spacing w:before="240" w:after="80"/>
      <w:outlineLvl w:val="4"/>
    </w:pPr>
    <w:rPr>
      <w:color w:val="666666"/>
    </w:rPr>
  </w:style>
  <w:style w:type="paragraph" w:styleId="6">
    <w:name w:val="heading 6"/>
    <w:basedOn w:val="normal"/>
    <w:next w:val="normal"/>
    <w:qFormat/>
    <w:rsid w:val="00790B9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90B91"/>
    <w:pPr>
      <w:pBdr>
        <w:top w:val="nil"/>
        <w:left w:val="nil"/>
        <w:bottom w:val="nil"/>
        <w:right w:val="nil"/>
        <w:between w:val="nil"/>
      </w:pBdr>
      <w:spacing w:line="276" w:lineRule="auto"/>
    </w:pPr>
    <w:rPr>
      <w:color w:val="000000"/>
      <w:sz w:val="22"/>
      <w:szCs w:val="22"/>
      <w:lang/>
    </w:rPr>
  </w:style>
  <w:style w:type="table" w:customStyle="1" w:styleId="TableNormal">
    <w:name w:val="Table Normal"/>
    <w:rsid w:val="00790B91"/>
    <w:pPr>
      <w:pBdr>
        <w:top w:val="nil"/>
        <w:left w:val="nil"/>
        <w:bottom w:val="nil"/>
        <w:right w:val="nil"/>
        <w:between w:val="nil"/>
      </w:pBdr>
      <w:spacing w:line="276" w:lineRule="auto"/>
    </w:pPr>
    <w:rPr>
      <w:color w:val="000000"/>
      <w:sz w:val="22"/>
      <w:szCs w:val="22"/>
      <w:lang/>
    </w:rPr>
    <w:tblPr>
      <w:tblCellMar>
        <w:top w:w="0" w:type="dxa"/>
        <w:left w:w="0" w:type="dxa"/>
        <w:bottom w:w="0" w:type="dxa"/>
        <w:right w:w="0" w:type="dxa"/>
      </w:tblCellMar>
    </w:tblPr>
  </w:style>
  <w:style w:type="paragraph" w:styleId="a3">
    <w:name w:val="Title"/>
    <w:basedOn w:val="normal"/>
    <w:next w:val="normal"/>
    <w:link w:val="a4"/>
    <w:uiPriority w:val="1"/>
    <w:qFormat/>
    <w:rsid w:val="00790B91"/>
    <w:pPr>
      <w:keepNext/>
      <w:keepLines/>
      <w:spacing w:after="60"/>
    </w:pPr>
    <w:rPr>
      <w:sz w:val="52"/>
      <w:szCs w:val="52"/>
    </w:rPr>
  </w:style>
  <w:style w:type="paragraph" w:styleId="a5">
    <w:name w:val="Subtitle"/>
    <w:basedOn w:val="normal"/>
    <w:next w:val="normal"/>
    <w:qFormat/>
    <w:rsid w:val="00790B91"/>
    <w:pPr>
      <w:keepNext/>
      <w:keepLines/>
      <w:spacing w:after="320"/>
    </w:pPr>
    <w:rPr>
      <w:color w:val="666666"/>
      <w:sz w:val="30"/>
      <w:szCs w:val="30"/>
    </w:rPr>
  </w:style>
  <w:style w:type="paragraph" w:styleId="a6">
    <w:name w:val="Balloon Text"/>
    <w:basedOn w:val="a"/>
    <w:link w:val="a7"/>
    <w:uiPriority w:val="99"/>
    <w:semiHidden/>
    <w:unhideWhenUsed/>
    <w:rsid w:val="004D683D"/>
    <w:pPr>
      <w:spacing w:line="240" w:lineRule="auto"/>
    </w:pPr>
    <w:rPr>
      <w:rFonts w:ascii="Tahoma" w:hAnsi="Tahoma" w:cs="Times New Roman"/>
      <w:color w:val="auto"/>
      <w:sz w:val="16"/>
      <w:szCs w:val="16"/>
      <w:lang/>
    </w:rPr>
  </w:style>
  <w:style w:type="character" w:customStyle="1" w:styleId="a7">
    <w:name w:val="Текст выноски Знак"/>
    <w:link w:val="a6"/>
    <w:uiPriority w:val="99"/>
    <w:semiHidden/>
    <w:rsid w:val="004D683D"/>
    <w:rPr>
      <w:rFonts w:ascii="Tahoma" w:hAnsi="Tahoma" w:cs="Tahoma"/>
      <w:sz w:val="16"/>
      <w:szCs w:val="16"/>
    </w:rPr>
  </w:style>
  <w:style w:type="paragraph" w:customStyle="1" w:styleId="rvps2">
    <w:name w:val="rvps2"/>
    <w:basedOn w:val="a"/>
    <w:rsid w:val="005D637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ru-RU"/>
    </w:rPr>
  </w:style>
  <w:style w:type="paragraph" w:styleId="20">
    <w:name w:val="Body Text Indent 2"/>
    <w:basedOn w:val="a"/>
    <w:link w:val="21"/>
    <w:rsid w:val="0000276D"/>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pPr>
    <w:rPr>
      <w:rFonts w:ascii="Times New Roman" w:eastAsia="Times New Roman" w:hAnsi="Times New Roman" w:cs="Times New Roman"/>
      <w:color w:val="auto"/>
      <w:szCs w:val="20"/>
      <w:lang w:val="uk-UA"/>
    </w:rPr>
  </w:style>
  <w:style w:type="character" w:customStyle="1" w:styleId="21">
    <w:name w:val="Основной текст с отступом 2 Знак"/>
    <w:link w:val="20"/>
    <w:rsid w:val="0000276D"/>
    <w:rPr>
      <w:rFonts w:ascii="Times New Roman" w:eastAsia="Times New Roman" w:hAnsi="Times New Roman" w:cs="Times New Roman"/>
      <w:sz w:val="22"/>
      <w:lang w:val="uk-UA"/>
    </w:rPr>
  </w:style>
  <w:style w:type="paragraph" w:styleId="HTML">
    <w:name w:val="HTML Preformatted"/>
    <w:basedOn w:val="a"/>
    <w:link w:val="HTML0"/>
    <w:uiPriority w:val="99"/>
    <w:unhideWhenUsed/>
    <w:rsid w:val="00CA629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auto"/>
      <w:sz w:val="20"/>
      <w:szCs w:val="20"/>
      <w:lang/>
    </w:rPr>
  </w:style>
  <w:style w:type="character" w:customStyle="1" w:styleId="HTML0">
    <w:name w:val="Стандартный HTML Знак"/>
    <w:link w:val="HTML"/>
    <w:uiPriority w:val="99"/>
    <w:rsid w:val="00CA6293"/>
    <w:rPr>
      <w:rFonts w:ascii="Courier New" w:eastAsia="Times New Roman" w:hAnsi="Courier New" w:cs="Courier New"/>
    </w:rPr>
  </w:style>
  <w:style w:type="paragraph" w:styleId="a8">
    <w:name w:val="No Spacing"/>
    <w:qFormat/>
    <w:rsid w:val="00F836EE"/>
    <w:rPr>
      <w:rFonts w:ascii="Times New Roman" w:eastAsia="Times New Roman" w:hAnsi="Times New Roman" w:cs="Times New Roman"/>
      <w:sz w:val="24"/>
    </w:rPr>
  </w:style>
  <w:style w:type="character" w:customStyle="1" w:styleId="rvts23">
    <w:name w:val="rvts23"/>
    <w:basedOn w:val="a0"/>
    <w:rsid w:val="000D2271"/>
  </w:style>
  <w:style w:type="paragraph" w:styleId="a9">
    <w:name w:val="Body Text"/>
    <w:basedOn w:val="a"/>
    <w:rsid w:val="00BE6B0B"/>
    <w:pPr>
      <w:spacing w:after="120"/>
    </w:pPr>
  </w:style>
  <w:style w:type="paragraph" w:styleId="30">
    <w:name w:val="Body Text Indent 3"/>
    <w:basedOn w:val="a"/>
    <w:rsid w:val="00BE6B0B"/>
    <w:pPr>
      <w:spacing w:after="120"/>
      <w:ind w:left="283"/>
    </w:pPr>
    <w:rPr>
      <w:sz w:val="16"/>
      <w:szCs w:val="16"/>
    </w:rPr>
  </w:style>
  <w:style w:type="paragraph" w:styleId="aa">
    <w:name w:val="Body Text Indent"/>
    <w:basedOn w:val="a"/>
    <w:rsid w:val="00BE6B0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40" w:lineRule="auto"/>
      <w:ind w:left="283"/>
    </w:pPr>
    <w:rPr>
      <w:rFonts w:ascii="Times New Roman" w:eastAsia="Times New Roman" w:hAnsi="Times New Roman" w:cs="Times New Roman"/>
      <w:color w:val="auto"/>
      <w:sz w:val="20"/>
      <w:szCs w:val="20"/>
      <w:lang w:val="ru-RU"/>
    </w:rPr>
  </w:style>
  <w:style w:type="character" w:customStyle="1" w:styleId="apple-converted-space">
    <w:name w:val="apple-converted-space"/>
    <w:basedOn w:val="a0"/>
    <w:rsid w:val="00B23FD6"/>
  </w:style>
  <w:style w:type="character" w:customStyle="1" w:styleId="s1">
    <w:name w:val="s1"/>
    <w:basedOn w:val="a0"/>
    <w:rsid w:val="00B23FD6"/>
  </w:style>
  <w:style w:type="table" w:styleId="ab">
    <w:name w:val="Table Grid"/>
    <w:basedOn w:val="a1"/>
    <w:uiPriority w:val="59"/>
    <w:rsid w:val="00374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79CB"/>
    <w:pPr>
      <w:autoSpaceDE w:val="0"/>
      <w:autoSpaceDN w:val="0"/>
      <w:adjustRightInd w:val="0"/>
    </w:pPr>
    <w:rPr>
      <w:rFonts w:ascii="Times New Roman" w:hAnsi="Times New Roman" w:cs="Times New Roman"/>
      <w:color w:val="000000"/>
      <w:sz w:val="24"/>
      <w:szCs w:val="24"/>
    </w:rPr>
  </w:style>
  <w:style w:type="character" w:styleId="ac">
    <w:name w:val="Hyperlink"/>
    <w:uiPriority w:val="99"/>
    <w:semiHidden/>
    <w:unhideWhenUsed/>
    <w:rsid w:val="00AD287C"/>
    <w:rPr>
      <w:color w:val="0000FF"/>
      <w:u w:val="single"/>
    </w:rPr>
  </w:style>
  <w:style w:type="character" w:customStyle="1" w:styleId="rvts9">
    <w:name w:val="rvts9"/>
    <w:basedOn w:val="a0"/>
    <w:rsid w:val="00E544D7"/>
  </w:style>
  <w:style w:type="paragraph" w:customStyle="1" w:styleId="ad">
    <w:name w:val="Абзац списку"/>
    <w:basedOn w:val="a"/>
    <w:uiPriority w:val="34"/>
    <w:qFormat/>
    <w:rsid w:val="00DB575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imes New Roman" w:eastAsia="Times New Roman" w:hAnsi="Times New Roman" w:cs="Times New Roman"/>
      <w:color w:val="auto"/>
      <w:sz w:val="24"/>
      <w:szCs w:val="24"/>
      <w:lang w:val="ru-RU"/>
    </w:rPr>
  </w:style>
  <w:style w:type="paragraph" w:customStyle="1" w:styleId="Heading2">
    <w:name w:val="Heading 2"/>
    <w:basedOn w:val="a"/>
    <w:uiPriority w:val="1"/>
    <w:qFormat/>
    <w:rsid w:val="001933A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1394"/>
      <w:outlineLvl w:val="2"/>
    </w:pPr>
    <w:rPr>
      <w:rFonts w:ascii="Times New Roman" w:eastAsia="Times New Roman" w:hAnsi="Times New Roman" w:cs="Times New Roman"/>
      <w:b/>
      <w:bCs/>
      <w:color w:val="auto"/>
      <w:sz w:val="24"/>
      <w:szCs w:val="24"/>
      <w:lang w:val="uk-UA" w:eastAsia="en-US"/>
    </w:rPr>
  </w:style>
  <w:style w:type="paragraph" w:styleId="22">
    <w:name w:val="Body Text 2"/>
    <w:basedOn w:val="a"/>
    <w:link w:val="23"/>
    <w:uiPriority w:val="99"/>
    <w:semiHidden/>
    <w:unhideWhenUsed/>
    <w:rsid w:val="007D5588"/>
    <w:pPr>
      <w:spacing w:after="120" w:line="480" w:lineRule="auto"/>
    </w:pPr>
  </w:style>
  <w:style w:type="character" w:customStyle="1" w:styleId="23">
    <w:name w:val="Основной текст 2 Знак"/>
    <w:link w:val="22"/>
    <w:uiPriority w:val="99"/>
    <w:semiHidden/>
    <w:rsid w:val="007D5588"/>
    <w:rPr>
      <w:color w:val="000000"/>
      <w:sz w:val="22"/>
      <w:szCs w:val="22"/>
      <w:lang/>
    </w:rPr>
  </w:style>
  <w:style w:type="paragraph" w:customStyle="1" w:styleId="10">
    <w:name w:val="Абзац списка1"/>
    <w:basedOn w:val="a"/>
    <w:rsid w:val="00C85D4F"/>
    <w:pPr>
      <w:pBdr>
        <w:top w:val="none" w:sz="0" w:space="0" w:color="auto"/>
        <w:left w:val="none" w:sz="0" w:space="0" w:color="auto"/>
        <w:bottom w:val="none" w:sz="0" w:space="0" w:color="auto"/>
        <w:right w:val="none" w:sz="0" w:space="0" w:color="auto"/>
        <w:between w:val="none" w:sz="0" w:space="0" w:color="auto"/>
      </w:pBdr>
      <w:suppressAutoHyphens/>
      <w:spacing w:after="200"/>
      <w:ind w:left="720"/>
    </w:pPr>
    <w:rPr>
      <w:rFonts w:ascii="Calibri" w:eastAsia="Calibri" w:hAnsi="Calibri" w:cs="Calibri"/>
      <w:color w:val="auto"/>
      <w:lang w:val="uk-UA" w:eastAsia="zh-CN"/>
    </w:rPr>
  </w:style>
  <w:style w:type="paragraph" w:styleId="ae">
    <w:name w:val="header"/>
    <w:basedOn w:val="a"/>
    <w:link w:val="af"/>
    <w:uiPriority w:val="99"/>
    <w:unhideWhenUsed/>
    <w:rsid w:val="00D951B6"/>
    <w:pPr>
      <w:tabs>
        <w:tab w:val="center" w:pos="4677"/>
        <w:tab w:val="right" w:pos="9355"/>
      </w:tabs>
    </w:pPr>
  </w:style>
  <w:style w:type="character" w:customStyle="1" w:styleId="af">
    <w:name w:val="Верхний колонтитул Знак"/>
    <w:link w:val="ae"/>
    <w:uiPriority w:val="99"/>
    <w:rsid w:val="00D951B6"/>
    <w:rPr>
      <w:color w:val="000000"/>
      <w:sz w:val="22"/>
      <w:szCs w:val="22"/>
      <w:lang/>
    </w:rPr>
  </w:style>
  <w:style w:type="paragraph" w:styleId="af0">
    <w:name w:val="footer"/>
    <w:basedOn w:val="a"/>
    <w:link w:val="af1"/>
    <w:uiPriority w:val="99"/>
    <w:unhideWhenUsed/>
    <w:rsid w:val="00D951B6"/>
    <w:pPr>
      <w:tabs>
        <w:tab w:val="center" w:pos="4677"/>
        <w:tab w:val="right" w:pos="9355"/>
      </w:tabs>
    </w:pPr>
  </w:style>
  <w:style w:type="character" w:customStyle="1" w:styleId="af1">
    <w:name w:val="Нижний колонтитул Знак"/>
    <w:link w:val="af0"/>
    <w:uiPriority w:val="99"/>
    <w:rsid w:val="00D951B6"/>
    <w:rPr>
      <w:color w:val="000000"/>
      <w:sz w:val="22"/>
      <w:szCs w:val="22"/>
      <w:lang/>
    </w:rPr>
  </w:style>
  <w:style w:type="character" w:customStyle="1" w:styleId="a4">
    <w:name w:val="Название Знак"/>
    <w:link w:val="a3"/>
    <w:uiPriority w:val="1"/>
    <w:rsid w:val="00D951B6"/>
    <w:rPr>
      <w:color w:val="000000"/>
      <w:sz w:val="52"/>
      <w:szCs w:val="52"/>
      <w:lang/>
    </w:rPr>
  </w:style>
</w:styles>
</file>

<file path=word/webSettings.xml><?xml version="1.0" encoding="utf-8"?>
<w:webSettings xmlns:r="http://schemas.openxmlformats.org/officeDocument/2006/relationships" xmlns:w="http://schemas.openxmlformats.org/wordprocessingml/2006/main">
  <w:divs>
    <w:div w:id="659970357">
      <w:bodyDiv w:val="1"/>
      <w:marLeft w:val="0"/>
      <w:marRight w:val="0"/>
      <w:marTop w:val="0"/>
      <w:marBottom w:val="0"/>
      <w:divBdr>
        <w:top w:val="none" w:sz="0" w:space="0" w:color="auto"/>
        <w:left w:val="none" w:sz="0" w:space="0" w:color="auto"/>
        <w:bottom w:val="none" w:sz="0" w:space="0" w:color="auto"/>
        <w:right w:val="none" w:sz="0" w:space="0" w:color="auto"/>
      </w:divBdr>
    </w:div>
    <w:div w:id="1558859687">
      <w:bodyDiv w:val="1"/>
      <w:marLeft w:val="0"/>
      <w:marRight w:val="0"/>
      <w:marTop w:val="0"/>
      <w:marBottom w:val="0"/>
      <w:divBdr>
        <w:top w:val="none" w:sz="0" w:space="0" w:color="auto"/>
        <w:left w:val="none" w:sz="0" w:space="0" w:color="auto"/>
        <w:bottom w:val="none" w:sz="0" w:space="0" w:color="auto"/>
        <w:right w:val="none" w:sz="0" w:space="0" w:color="auto"/>
      </w:divBdr>
    </w:div>
    <w:div w:id="158480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76-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udit-ekspert@ukr.ne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F919A-C0B9-4D3C-AAD7-187D9650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4415</Words>
  <Characters>25171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29527</CharactersWithSpaces>
  <SharedDoc>false</SharedDoc>
  <HLinks>
    <vt:vector size="12" baseType="variant">
      <vt:variant>
        <vt:i4>6881319</vt:i4>
      </vt:variant>
      <vt:variant>
        <vt:i4>0</vt:i4>
      </vt:variant>
      <vt:variant>
        <vt:i4>0</vt:i4>
      </vt:variant>
      <vt:variant>
        <vt:i4>5</vt:i4>
      </vt:variant>
      <vt:variant>
        <vt:lpwstr>https://zakon.rada.gov.ua/laws/show/1576-12</vt:lpwstr>
      </vt:variant>
      <vt:variant>
        <vt:lpwstr/>
      </vt:variant>
      <vt:variant>
        <vt:i4>589938</vt:i4>
      </vt:variant>
      <vt:variant>
        <vt:i4>0</vt:i4>
      </vt:variant>
      <vt:variant>
        <vt:i4>0</vt:i4>
      </vt:variant>
      <vt:variant>
        <vt:i4>5</vt:i4>
      </vt:variant>
      <vt:variant>
        <vt:lpwstr>mailto:audit-ekspert@ukr.net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Asus</cp:lastModifiedBy>
  <cp:revision>2</cp:revision>
  <cp:lastPrinted>2025-02-26T11:44:00Z</cp:lastPrinted>
  <dcterms:created xsi:type="dcterms:W3CDTF">2025-05-06T12:49:00Z</dcterms:created>
  <dcterms:modified xsi:type="dcterms:W3CDTF">2025-05-06T12:49:00Z</dcterms:modified>
</cp:coreProperties>
</file>