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91" w:rsidRDefault="00790B91" w:rsidP="00E061D6">
      <w:pPr>
        <w:pStyle w:val="normal"/>
        <w:jc w:val="center"/>
      </w:pPr>
    </w:p>
    <w:p w:rsidR="00790B91" w:rsidRDefault="00F35CB7" w:rsidP="00E061D6">
      <w:pPr>
        <w:pStyle w:val="normal"/>
        <w:jc w:val="center"/>
      </w:pPr>
      <w:r>
        <w:rPr>
          <w:noProof/>
          <w:lang w:val="uk-UA" w:eastAsia="uk-UA"/>
        </w:rPr>
        <w:drawing>
          <wp:inline distT="0" distB="0" distL="0" distR="0">
            <wp:extent cx="1711960" cy="2040890"/>
            <wp:effectExtent l="19050" t="0" r="254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srcRect/>
                    <a:stretch>
                      <a:fillRect/>
                    </a:stretch>
                  </pic:blipFill>
                  <pic:spPr bwMode="auto">
                    <a:xfrm>
                      <a:off x="0" y="0"/>
                      <a:ext cx="1711960" cy="2040890"/>
                    </a:xfrm>
                    <a:prstGeom prst="rect">
                      <a:avLst/>
                    </a:prstGeom>
                    <a:noFill/>
                    <a:ln w="9525">
                      <a:noFill/>
                      <a:miter lim="800000"/>
                      <a:headEnd/>
                      <a:tailEnd/>
                    </a:ln>
                  </pic:spPr>
                </pic:pic>
              </a:graphicData>
            </a:graphic>
          </wp:inline>
        </w:drawing>
      </w:r>
    </w:p>
    <w:p w:rsidR="00790B91" w:rsidRDefault="000E70A6" w:rsidP="00E061D6">
      <w:pPr>
        <w:pStyle w:val="normal"/>
        <w:jc w:val="center"/>
        <w:rPr>
          <w:b/>
          <w:sz w:val="16"/>
          <w:szCs w:val="16"/>
        </w:rPr>
      </w:pPr>
      <w:r>
        <w:rPr>
          <w:b/>
          <w:sz w:val="16"/>
          <w:szCs w:val="16"/>
        </w:rPr>
        <w:t>АУДИТОРСЬКО - КОНСАЛТИНГОВА ФІРМА</w:t>
      </w:r>
    </w:p>
    <w:p w:rsidR="00790B91" w:rsidRDefault="000E70A6" w:rsidP="00E061D6">
      <w:pPr>
        <w:pStyle w:val="normal"/>
        <w:jc w:val="center"/>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Свідоцтво про внесення до Реєстру суб’єктів аудиторської діяльності № 4420</w:t>
      </w:r>
    </w:p>
    <w:p w:rsidR="00790B91" w:rsidRDefault="000E70A6" w:rsidP="00E061D6">
      <w:pPr>
        <w:pStyle w:val="normal"/>
        <w:jc w:val="center"/>
        <w:rPr>
          <w:b/>
          <w:i/>
          <w:sz w:val="20"/>
          <w:szCs w:val="20"/>
        </w:rPr>
      </w:pPr>
      <w:r>
        <w:rPr>
          <w:b/>
          <w:i/>
          <w:sz w:val="20"/>
          <w:szCs w:val="20"/>
        </w:rPr>
        <w:t>юридична адреса: 65012, Україна, м. Одеса, вул. Велика Арнаутська, 15,</w:t>
      </w:r>
    </w:p>
    <w:p w:rsidR="00790B91" w:rsidRDefault="000E70A6" w:rsidP="00E061D6">
      <w:pPr>
        <w:pStyle w:val="normal"/>
        <w:jc w:val="center"/>
        <w:rPr>
          <w:sz w:val="24"/>
          <w:szCs w:val="24"/>
        </w:rPr>
      </w:pPr>
      <w:r>
        <w:rPr>
          <w:b/>
          <w:i/>
          <w:sz w:val="20"/>
          <w:szCs w:val="20"/>
        </w:rPr>
        <w:t xml:space="preserve">місцезнаходження головного офісу: </w:t>
      </w:r>
      <w:smartTag w:uri="urn:schemas-microsoft-com:office:smarttags" w:element="metricconverter">
        <w:smartTagPr>
          <w:attr w:name="ProductID" w:val="65059, м"/>
        </w:smartTagPr>
        <w:r>
          <w:rPr>
            <w:b/>
            <w:i/>
            <w:sz w:val="20"/>
            <w:szCs w:val="20"/>
          </w:rPr>
          <w:t>65059, м</w:t>
        </w:r>
      </w:smartTag>
      <w:r>
        <w:rPr>
          <w:b/>
          <w:i/>
          <w:sz w:val="20"/>
          <w:szCs w:val="20"/>
        </w:rPr>
        <w:t>. Одеса, просп. Адміральський, 33-А</w:t>
      </w:r>
      <w:r>
        <w:rPr>
          <w:sz w:val="24"/>
          <w:szCs w:val="24"/>
        </w:rPr>
        <w:t>,</w:t>
      </w:r>
    </w:p>
    <w:p w:rsidR="00790B91" w:rsidRDefault="000E70A6" w:rsidP="00E061D6">
      <w:pPr>
        <w:pStyle w:val="normal"/>
        <w:jc w:val="center"/>
        <w:rPr>
          <w:b/>
          <w:i/>
          <w:sz w:val="20"/>
          <w:szCs w:val="20"/>
        </w:rPr>
      </w:pPr>
      <w:r>
        <w:rPr>
          <w:b/>
          <w:i/>
          <w:sz w:val="20"/>
          <w:szCs w:val="20"/>
        </w:rPr>
        <w:t>тел./факс (0482) 32-46-99, сайт: www.grantye.сот</w:t>
      </w:r>
    </w:p>
    <w:p w:rsidR="00790B91" w:rsidRDefault="00790B91" w:rsidP="00E061D6">
      <w:pPr>
        <w:pStyle w:val="normal"/>
        <w:jc w:val="center"/>
        <w:rPr>
          <w:b/>
          <w:i/>
          <w:sz w:val="20"/>
          <w:szCs w:val="20"/>
        </w:rPr>
      </w:pPr>
    </w:p>
    <w:p w:rsidR="00790B91" w:rsidRDefault="00790B91" w:rsidP="00E061D6">
      <w:pPr>
        <w:pStyle w:val="normal"/>
        <w:jc w:val="center"/>
        <w:rPr>
          <w:b/>
          <w:i/>
          <w:sz w:val="20"/>
          <w:szCs w:val="20"/>
        </w:rPr>
      </w:pPr>
    </w:p>
    <w:p w:rsidR="00790B91" w:rsidRDefault="00790B91" w:rsidP="00E061D6">
      <w:pPr>
        <w:pStyle w:val="normal"/>
        <w:jc w:val="center"/>
        <w:rPr>
          <w:b/>
          <w:i/>
          <w:sz w:val="20"/>
          <w:szCs w:val="20"/>
        </w:rPr>
      </w:pPr>
    </w:p>
    <w:p w:rsidR="00790B91" w:rsidRDefault="00790B91">
      <w:pPr>
        <w:pStyle w:val="normal"/>
        <w:jc w:val="both"/>
        <w:rPr>
          <w:b/>
          <w:i/>
          <w:sz w:val="20"/>
          <w:szCs w:val="20"/>
        </w:rPr>
      </w:pPr>
    </w:p>
    <w:p w:rsidR="00790B91" w:rsidRDefault="00790B91">
      <w:pPr>
        <w:pStyle w:val="normal"/>
        <w:jc w:val="both"/>
        <w:rPr>
          <w:b/>
          <w:i/>
          <w:sz w:val="20"/>
          <w:szCs w:val="20"/>
        </w:rPr>
      </w:pPr>
    </w:p>
    <w:p w:rsidR="00790B91" w:rsidRDefault="00790B91">
      <w:pPr>
        <w:pStyle w:val="normal"/>
        <w:jc w:val="both"/>
        <w:rPr>
          <w:b/>
          <w:i/>
          <w:sz w:val="20"/>
          <w:szCs w:val="20"/>
        </w:rPr>
      </w:pPr>
    </w:p>
    <w:p w:rsidR="00790B91" w:rsidRDefault="00790B91">
      <w:pPr>
        <w:pStyle w:val="normal"/>
        <w:jc w:val="both"/>
        <w:rPr>
          <w:b/>
          <w:i/>
          <w:sz w:val="20"/>
          <w:szCs w:val="20"/>
        </w:rPr>
      </w:pPr>
    </w:p>
    <w:p w:rsidR="00790B91" w:rsidRDefault="00790B91">
      <w:pPr>
        <w:pStyle w:val="normal"/>
        <w:jc w:val="both"/>
        <w:rPr>
          <w:b/>
          <w:i/>
          <w:sz w:val="20"/>
          <w:szCs w:val="20"/>
        </w:rPr>
      </w:pPr>
    </w:p>
    <w:p w:rsidR="00790B91" w:rsidRDefault="00790B91">
      <w:pPr>
        <w:pStyle w:val="normal"/>
        <w:jc w:val="both"/>
        <w:rPr>
          <w:b/>
          <w:i/>
          <w:sz w:val="20"/>
          <w:szCs w:val="20"/>
        </w:rPr>
      </w:pPr>
    </w:p>
    <w:p w:rsidR="00790B91" w:rsidRDefault="00790B91">
      <w:pPr>
        <w:pStyle w:val="normal"/>
        <w:jc w:val="both"/>
        <w:rPr>
          <w:b/>
          <w:i/>
          <w:sz w:val="20"/>
          <w:szCs w:val="20"/>
        </w:rPr>
      </w:pPr>
    </w:p>
    <w:p w:rsidR="00790B91" w:rsidRPr="00E061D6" w:rsidRDefault="000E70A6" w:rsidP="00E061D6">
      <w:pPr>
        <w:pStyle w:val="normal"/>
        <w:jc w:val="center"/>
        <w:rPr>
          <w:rFonts w:ascii="Times New Roman" w:hAnsi="Times New Roman" w:cs="Times New Roman"/>
          <w:b/>
          <w:sz w:val="52"/>
          <w:szCs w:val="52"/>
        </w:rPr>
      </w:pPr>
      <w:r w:rsidRPr="00E061D6">
        <w:rPr>
          <w:rFonts w:ascii="Times New Roman" w:hAnsi="Times New Roman" w:cs="Times New Roman"/>
          <w:b/>
          <w:sz w:val="52"/>
          <w:szCs w:val="52"/>
        </w:rPr>
        <w:t>ЗВІТ</w:t>
      </w:r>
    </w:p>
    <w:p w:rsidR="00790B91" w:rsidRDefault="000E70A6" w:rsidP="00E061D6">
      <w:pPr>
        <w:pStyle w:val="normal"/>
        <w:jc w:val="center"/>
        <w:rPr>
          <w:rFonts w:ascii="Times New Roman" w:hAnsi="Times New Roman" w:cs="Times New Roman"/>
          <w:b/>
          <w:sz w:val="36"/>
          <w:szCs w:val="36"/>
          <w:lang w:val="uk-UA"/>
        </w:rPr>
      </w:pPr>
      <w:r w:rsidRPr="00E061D6">
        <w:rPr>
          <w:rFonts w:ascii="Times New Roman" w:hAnsi="Times New Roman" w:cs="Times New Roman"/>
          <w:b/>
          <w:sz w:val="36"/>
          <w:szCs w:val="36"/>
        </w:rPr>
        <w:t>НЕЗАЛЕЖНОГО АУДИТОРА</w:t>
      </w:r>
    </w:p>
    <w:p w:rsidR="00573CD7" w:rsidRPr="00573CD7" w:rsidRDefault="00573CD7" w:rsidP="00E061D6">
      <w:pPr>
        <w:pStyle w:val="normal"/>
        <w:jc w:val="center"/>
        <w:rPr>
          <w:rFonts w:ascii="Times New Roman" w:hAnsi="Times New Roman" w:cs="Times New Roman"/>
          <w:b/>
          <w:sz w:val="36"/>
          <w:szCs w:val="36"/>
          <w:lang w:val="uk-UA"/>
        </w:rPr>
      </w:pPr>
      <w:r>
        <w:rPr>
          <w:rFonts w:ascii="Times New Roman" w:hAnsi="Times New Roman" w:cs="Times New Roman"/>
          <w:b/>
          <w:sz w:val="36"/>
          <w:szCs w:val="36"/>
          <w:lang w:val="uk-UA"/>
        </w:rPr>
        <w:t>(АУДИТОРСЬКИЙ ВИСНОВОК)</w:t>
      </w:r>
    </w:p>
    <w:p w:rsidR="00790B91" w:rsidRPr="00E061D6" w:rsidRDefault="00790B91" w:rsidP="00E061D6">
      <w:pPr>
        <w:pStyle w:val="normal"/>
        <w:jc w:val="center"/>
        <w:rPr>
          <w:rFonts w:ascii="Times New Roman" w:hAnsi="Times New Roman" w:cs="Times New Roman"/>
          <w:b/>
          <w:sz w:val="36"/>
          <w:szCs w:val="36"/>
        </w:rPr>
      </w:pPr>
    </w:p>
    <w:p w:rsidR="00074EDA" w:rsidRPr="00E061D6" w:rsidRDefault="00074EDA" w:rsidP="00074EDA">
      <w:pPr>
        <w:pStyle w:val="normal"/>
        <w:jc w:val="center"/>
        <w:rPr>
          <w:rFonts w:ascii="Times New Roman" w:hAnsi="Times New Roman" w:cs="Times New Roman"/>
          <w:b/>
          <w:sz w:val="28"/>
          <w:szCs w:val="28"/>
        </w:rPr>
      </w:pPr>
      <w:r w:rsidRPr="00E061D6">
        <w:rPr>
          <w:rFonts w:ascii="Times New Roman" w:hAnsi="Times New Roman" w:cs="Times New Roman"/>
          <w:b/>
          <w:sz w:val="28"/>
          <w:szCs w:val="28"/>
        </w:rPr>
        <w:t>щодо аудиту фінансової звітності</w:t>
      </w:r>
    </w:p>
    <w:p w:rsidR="00074EDA" w:rsidRPr="00074EDA" w:rsidRDefault="00074EDA" w:rsidP="00074EDA">
      <w:pPr>
        <w:pStyle w:val="normal"/>
        <w:jc w:val="center"/>
        <w:rPr>
          <w:rFonts w:ascii="Times New Roman" w:hAnsi="Times New Roman" w:cs="Times New Roman"/>
          <w:b/>
          <w:color w:val="auto"/>
          <w:sz w:val="28"/>
          <w:szCs w:val="28"/>
          <w:lang w:val="ru-RU"/>
        </w:rPr>
      </w:pPr>
      <w:r w:rsidRPr="00F44831">
        <w:rPr>
          <w:rFonts w:ascii="Times New Roman" w:hAnsi="Times New Roman" w:cs="Times New Roman"/>
          <w:b/>
          <w:color w:val="auto"/>
          <w:sz w:val="28"/>
          <w:szCs w:val="28"/>
        </w:rPr>
        <w:t xml:space="preserve">ПОВНОГО ТОВАРИСТВА </w:t>
      </w:r>
    </w:p>
    <w:p w:rsidR="00074EDA" w:rsidRPr="00F44831" w:rsidRDefault="00074EDA" w:rsidP="00074EDA">
      <w:pPr>
        <w:pStyle w:val="normal"/>
        <w:jc w:val="center"/>
        <w:rPr>
          <w:rFonts w:ascii="Times New Roman" w:hAnsi="Times New Roman" w:cs="Times New Roman"/>
          <w:b/>
          <w:color w:val="auto"/>
          <w:sz w:val="28"/>
          <w:szCs w:val="28"/>
        </w:rPr>
      </w:pPr>
      <w:r w:rsidRPr="00F44831">
        <w:rPr>
          <w:rFonts w:ascii="Times New Roman" w:hAnsi="Times New Roman" w:cs="Times New Roman"/>
          <w:b/>
          <w:color w:val="auto"/>
          <w:sz w:val="28"/>
          <w:szCs w:val="28"/>
        </w:rPr>
        <w:t>„</w:t>
      </w:r>
      <w:r w:rsidRPr="00F44831">
        <w:rPr>
          <w:rFonts w:ascii="Times New Roman" w:hAnsi="Times New Roman" w:cs="Times New Roman"/>
          <w:b/>
          <w:bCs/>
          <w:color w:val="auto"/>
          <w:sz w:val="28"/>
          <w:szCs w:val="28"/>
          <w:lang w:val="uk-UA"/>
        </w:rPr>
        <w:t>ЛОМБАРД ЕНЕЙ ФІНАНС І КОМПАНІЯ</w:t>
      </w:r>
      <w:r w:rsidRPr="00F44831">
        <w:rPr>
          <w:rFonts w:ascii="Times New Roman" w:hAnsi="Times New Roman" w:cs="Times New Roman"/>
          <w:b/>
          <w:color w:val="auto"/>
          <w:sz w:val="28"/>
          <w:szCs w:val="28"/>
        </w:rPr>
        <w:t>”</w:t>
      </w:r>
    </w:p>
    <w:p w:rsidR="00074EDA" w:rsidRPr="00E061D6" w:rsidRDefault="00074EDA" w:rsidP="00074EDA">
      <w:pPr>
        <w:pStyle w:val="normal"/>
        <w:jc w:val="center"/>
        <w:rPr>
          <w:rFonts w:ascii="Times New Roman" w:hAnsi="Times New Roman" w:cs="Times New Roman"/>
          <w:b/>
          <w:sz w:val="28"/>
          <w:szCs w:val="28"/>
        </w:rPr>
      </w:pPr>
      <w:r w:rsidRPr="00E061D6">
        <w:rPr>
          <w:rFonts w:ascii="Times New Roman" w:hAnsi="Times New Roman" w:cs="Times New Roman"/>
          <w:b/>
          <w:sz w:val="28"/>
          <w:szCs w:val="28"/>
        </w:rPr>
        <w:t>станом на 31.12.2017 року</w:t>
      </w:r>
    </w:p>
    <w:p w:rsidR="00790B91" w:rsidRPr="00E061D6" w:rsidRDefault="00790B91" w:rsidP="00E061D6">
      <w:pPr>
        <w:pStyle w:val="normal"/>
        <w:jc w:val="center"/>
        <w:rPr>
          <w:rFonts w:ascii="Times New Roman" w:hAnsi="Times New Roman" w:cs="Times New Roman"/>
          <w:b/>
          <w:sz w:val="28"/>
          <w:szCs w:val="28"/>
        </w:rPr>
      </w:pPr>
    </w:p>
    <w:p w:rsidR="00790B91" w:rsidRPr="00E061D6" w:rsidRDefault="00790B91" w:rsidP="00E061D6">
      <w:pPr>
        <w:pStyle w:val="normal"/>
        <w:jc w:val="center"/>
        <w:rPr>
          <w:rFonts w:ascii="Times New Roman" w:hAnsi="Times New Roman" w:cs="Times New Roman"/>
          <w:b/>
          <w:sz w:val="28"/>
          <w:szCs w:val="28"/>
        </w:rPr>
      </w:pPr>
    </w:p>
    <w:p w:rsidR="00790B91" w:rsidRPr="00E061D6" w:rsidRDefault="00790B91" w:rsidP="00E061D6">
      <w:pPr>
        <w:pStyle w:val="normal"/>
        <w:jc w:val="center"/>
        <w:rPr>
          <w:rFonts w:ascii="Times New Roman" w:hAnsi="Times New Roman" w:cs="Times New Roman"/>
          <w:b/>
          <w:sz w:val="28"/>
          <w:szCs w:val="28"/>
        </w:rPr>
      </w:pPr>
    </w:p>
    <w:p w:rsidR="00790B91" w:rsidRPr="00E061D6" w:rsidRDefault="00790B91" w:rsidP="00E061D6">
      <w:pPr>
        <w:pStyle w:val="normal"/>
        <w:jc w:val="center"/>
        <w:rPr>
          <w:rFonts w:ascii="Times New Roman" w:hAnsi="Times New Roman" w:cs="Times New Roman"/>
          <w:b/>
          <w:sz w:val="28"/>
          <w:szCs w:val="28"/>
        </w:rPr>
      </w:pPr>
    </w:p>
    <w:p w:rsidR="00790B91" w:rsidRDefault="00790B91">
      <w:pPr>
        <w:pStyle w:val="normal"/>
        <w:jc w:val="both"/>
        <w:rPr>
          <w:b/>
          <w:sz w:val="28"/>
          <w:szCs w:val="28"/>
          <w:lang w:val="uk-UA"/>
        </w:rPr>
      </w:pPr>
    </w:p>
    <w:p w:rsidR="00E061D6" w:rsidRDefault="00E061D6">
      <w:pPr>
        <w:pStyle w:val="normal"/>
        <w:jc w:val="both"/>
        <w:rPr>
          <w:b/>
          <w:sz w:val="28"/>
          <w:szCs w:val="28"/>
          <w:lang w:val="uk-UA"/>
        </w:rPr>
      </w:pPr>
    </w:p>
    <w:p w:rsidR="00F146BF" w:rsidRDefault="00F146BF">
      <w:pPr>
        <w:pStyle w:val="normal"/>
        <w:jc w:val="both"/>
        <w:rPr>
          <w:b/>
          <w:sz w:val="28"/>
          <w:szCs w:val="28"/>
          <w:lang w:val="uk-UA"/>
        </w:rPr>
      </w:pPr>
    </w:p>
    <w:p w:rsidR="000E70A6" w:rsidRDefault="000E70A6">
      <w:pPr>
        <w:pStyle w:val="normal"/>
        <w:jc w:val="both"/>
        <w:rPr>
          <w:b/>
          <w:sz w:val="28"/>
          <w:szCs w:val="28"/>
          <w:lang w:val="uk-UA"/>
        </w:rPr>
      </w:pPr>
    </w:p>
    <w:p w:rsidR="00F146BF" w:rsidRPr="00E061D6" w:rsidRDefault="00F146BF">
      <w:pPr>
        <w:pStyle w:val="normal"/>
        <w:jc w:val="both"/>
        <w:rPr>
          <w:b/>
          <w:sz w:val="28"/>
          <w:szCs w:val="28"/>
          <w:lang w:val="uk-UA"/>
        </w:rPr>
      </w:pPr>
    </w:p>
    <w:p w:rsidR="00790B91" w:rsidRDefault="00790B91">
      <w:pPr>
        <w:pStyle w:val="normal"/>
        <w:jc w:val="both"/>
        <w:rPr>
          <w:b/>
          <w:sz w:val="28"/>
          <w:szCs w:val="28"/>
          <w:lang w:val="uk-UA"/>
        </w:rPr>
      </w:pPr>
    </w:p>
    <w:p w:rsidR="00074EDA" w:rsidRDefault="00074EDA">
      <w:pPr>
        <w:pStyle w:val="normal"/>
        <w:jc w:val="both"/>
        <w:rPr>
          <w:b/>
          <w:sz w:val="28"/>
          <w:szCs w:val="28"/>
          <w:lang w:val="uk-UA"/>
        </w:rPr>
      </w:pPr>
    </w:p>
    <w:p w:rsidR="000E70A6" w:rsidRDefault="000E70A6">
      <w:pPr>
        <w:pStyle w:val="normal"/>
        <w:jc w:val="both"/>
        <w:rPr>
          <w:rFonts w:ascii="Times New Roman" w:hAnsi="Times New Roman" w:cs="Times New Roman"/>
          <w:b/>
          <w:sz w:val="24"/>
          <w:szCs w:val="24"/>
          <w:lang w:val="uk-UA"/>
        </w:rPr>
      </w:pPr>
    </w:p>
    <w:p w:rsidR="00A164A9" w:rsidRDefault="00A164A9">
      <w:pPr>
        <w:pStyle w:val="normal"/>
        <w:jc w:val="both"/>
        <w:rPr>
          <w:rFonts w:ascii="Times New Roman" w:hAnsi="Times New Roman" w:cs="Times New Roman"/>
          <w:b/>
          <w:sz w:val="24"/>
          <w:szCs w:val="24"/>
          <w:lang w:val="uk-UA"/>
        </w:rPr>
      </w:pPr>
    </w:p>
    <w:p w:rsidR="00790B91" w:rsidRPr="00E061D6" w:rsidRDefault="000E70A6">
      <w:pPr>
        <w:pStyle w:val="normal"/>
        <w:jc w:val="both"/>
        <w:rPr>
          <w:rFonts w:ascii="Times New Roman" w:hAnsi="Times New Roman" w:cs="Times New Roman"/>
        </w:rPr>
      </w:pPr>
      <w:r w:rsidRPr="00E061D6">
        <w:rPr>
          <w:rFonts w:ascii="Times New Roman" w:hAnsi="Times New Roman" w:cs="Times New Roman"/>
          <w:b/>
          <w:sz w:val="24"/>
          <w:szCs w:val="24"/>
        </w:rPr>
        <w:lastRenderedPageBreak/>
        <w:t>Адресат:</w:t>
      </w:r>
    </w:p>
    <w:p w:rsidR="00790B91" w:rsidRPr="006D3C83" w:rsidRDefault="000E70A6" w:rsidP="00E061D6">
      <w:pPr>
        <w:pStyle w:val="normal"/>
        <w:numPr>
          <w:ilvl w:val="0"/>
          <w:numId w:val="1"/>
        </w:numPr>
        <w:pBdr>
          <w:bottom w:val="nil"/>
        </w:pBdr>
        <w:contextualSpacing/>
        <w:jc w:val="both"/>
        <w:rPr>
          <w:rFonts w:ascii="Times New Roman" w:hAnsi="Times New Roman" w:cs="Times New Roman"/>
          <w:lang w:val="uk-UA"/>
        </w:rPr>
      </w:pPr>
      <w:r w:rsidRPr="006D3C83">
        <w:rPr>
          <w:rFonts w:ascii="Times New Roman" w:hAnsi="Times New Roman" w:cs="Times New Roman"/>
          <w:sz w:val="24"/>
          <w:szCs w:val="24"/>
          <w:lang w:val="uk-UA"/>
        </w:rPr>
        <w:t xml:space="preserve">Керівництво, </w:t>
      </w:r>
      <w:r w:rsidRPr="006D3C83">
        <w:rPr>
          <w:rFonts w:ascii="Times New Roman" w:hAnsi="Times New Roman" w:cs="Times New Roman"/>
          <w:sz w:val="24"/>
          <w:szCs w:val="24"/>
          <w:lang w:val="uk-UA"/>
        </w:rPr>
        <w:tab/>
        <w:t xml:space="preserve">учасники </w:t>
      </w:r>
      <w:r w:rsidR="005E5A98" w:rsidRPr="006D3C83">
        <w:rPr>
          <w:rFonts w:ascii="Times New Roman" w:hAnsi="Times New Roman" w:cs="Times New Roman"/>
          <w:sz w:val="24"/>
          <w:szCs w:val="24"/>
          <w:lang w:val="uk-UA"/>
        </w:rPr>
        <w:t xml:space="preserve"> </w:t>
      </w:r>
      <w:r w:rsidR="00074EDA" w:rsidRPr="00F44831">
        <w:rPr>
          <w:rFonts w:ascii="Times New Roman" w:hAnsi="Times New Roman" w:cs="Times New Roman"/>
          <w:color w:val="auto"/>
          <w:sz w:val="24"/>
          <w:szCs w:val="24"/>
        </w:rPr>
        <w:t>ПТ «</w:t>
      </w:r>
      <w:r w:rsidR="00074EDA" w:rsidRPr="006D3C83">
        <w:rPr>
          <w:rFonts w:ascii="Times New Roman" w:hAnsi="Times New Roman" w:cs="Times New Roman"/>
          <w:sz w:val="24"/>
          <w:szCs w:val="24"/>
          <w:lang w:val="uk-UA"/>
        </w:rPr>
        <w:t>Ломбард</w:t>
      </w:r>
      <w:r w:rsidR="00074EDA" w:rsidRPr="00F44831">
        <w:rPr>
          <w:rFonts w:ascii="Times New Roman" w:hAnsi="Times New Roman" w:cs="Times New Roman"/>
          <w:bCs/>
          <w:color w:val="auto"/>
          <w:sz w:val="24"/>
          <w:szCs w:val="24"/>
          <w:lang w:val="uk-UA"/>
        </w:rPr>
        <w:t xml:space="preserve"> Е</w:t>
      </w:r>
      <w:r w:rsidR="00074EDA">
        <w:rPr>
          <w:rFonts w:ascii="Times New Roman" w:hAnsi="Times New Roman" w:cs="Times New Roman"/>
          <w:bCs/>
          <w:color w:val="auto"/>
          <w:sz w:val="24"/>
          <w:szCs w:val="24"/>
          <w:lang w:val="uk-UA"/>
        </w:rPr>
        <w:t>ней</w:t>
      </w:r>
      <w:r w:rsidR="00074EDA" w:rsidRPr="00F44831">
        <w:rPr>
          <w:rFonts w:ascii="Times New Roman" w:hAnsi="Times New Roman" w:cs="Times New Roman"/>
          <w:bCs/>
          <w:color w:val="auto"/>
          <w:sz w:val="24"/>
          <w:szCs w:val="24"/>
          <w:lang w:val="uk-UA"/>
        </w:rPr>
        <w:t xml:space="preserve"> Ф</w:t>
      </w:r>
      <w:r w:rsidR="00074EDA">
        <w:rPr>
          <w:rFonts w:ascii="Times New Roman" w:hAnsi="Times New Roman" w:cs="Times New Roman"/>
          <w:bCs/>
          <w:color w:val="auto"/>
          <w:sz w:val="24"/>
          <w:szCs w:val="24"/>
          <w:lang w:val="uk-UA"/>
        </w:rPr>
        <w:t>інанс</w:t>
      </w:r>
      <w:r w:rsidR="00074EDA" w:rsidRPr="00F44831">
        <w:rPr>
          <w:rFonts w:ascii="Times New Roman" w:hAnsi="Times New Roman" w:cs="Times New Roman"/>
          <w:bCs/>
          <w:color w:val="auto"/>
          <w:sz w:val="24"/>
          <w:szCs w:val="24"/>
          <w:lang w:val="uk-UA"/>
        </w:rPr>
        <w:t xml:space="preserve"> </w:t>
      </w:r>
      <w:r w:rsidR="00074EDA">
        <w:rPr>
          <w:rFonts w:ascii="Times New Roman" w:hAnsi="Times New Roman" w:cs="Times New Roman"/>
          <w:bCs/>
          <w:color w:val="auto"/>
          <w:sz w:val="24"/>
          <w:szCs w:val="24"/>
          <w:lang w:val="uk-UA"/>
        </w:rPr>
        <w:t>і</w:t>
      </w:r>
      <w:r w:rsidR="00074EDA" w:rsidRPr="00F44831">
        <w:rPr>
          <w:rFonts w:ascii="Times New Roman" w:hAnsi="Times New Roman" w:cs="Times New Roman"/>
          <w:bCs/>
          <w:color w:val="auto"/>
          <w:sz w:val="24"/>
          <w:szCs w:val="24"/>
          <w:lang w:val="uk-UA"/>
        </w:rPr>
        <w:t xml:space="preserve"> К</w:t>
      </w:r>
      <w:r w:rsidR="00074EDA">
        <w:rPr>
          <w:rFonts w:ascii="Times New Roman" w:hAnsi="Times New Roman" w:cs="Times New Roman"/>
          <w:bCs/>
          <w:color w:val="auto"/>
          <w:sz w:val="24"/>
          <w:szCs w:val="24"/>
          <w:lang w:val="uk-UA"/>
        </w:rPr>
        <w:t>омпанія</w:t>
      </w:r>
      <w:r w:rsidR="00074EDA" w:rsidRPr="00F44831">
        <w:rPr>
          <w:rFonts w:ascii="Times New Roman" w:hAnsi="Times New Roman" w:cs="Times New Roman"/>
          <w:color w:val="auto"/>
          <w:sz w:val="24"/>
          <w:szCs w:val="24"/>
        </w:rPr>
        <w:t xml:space="preserve">» </w:t>
      </w:r>
      <w:r w:rsidRPr="006D3C83">
        <w:rPr>
          <w:rFonts w:ascii="Times New Roman" w:hAnsi="Times New Roman" w:cs="Times New Roman"/>
          <w:sz w:val="24"/>
          <w:szCs w:val="24"/>
          <w:lang w:val="uk-UA"/>
        </w:rPr>
        <w:t xml:space="preserve"> </w:t>
      </w:r>
      <w:r w:rsidRPr="006D3C83">
        <w:rPr>
          <w:rFonts w:ascii="Times New Roman" w:hAnsi="Times New Roman" w:cs="Times New Roman"/>
          <w:lang w:val="uk-UA"/>
        </w:rPr>
        <w:tab/>
      </w:r>
      <w:r w:rsidRPr="006D3C83">
        <w:rPr>
          <w:rFonts w:ascii="Times New Roman" w:hAnsi="Times New Roman" w:cs="Times New Roman"/>
          <w:lang w:val="uk-UA"/>
        </w:rPr>
        <w:tab/>
      </w:r>
    </w:p>
    <w:p w:rsidR="00790B91" w:rsidRPr="006D3C83" w:rsidRDefault="000E70A6" w:rsidP="00E061D6">
      <w:pPr>
        <w:pStyle w:val="normal"/>
        <w:numPr>
          <w:ilvl w:val="0"/>
          <w:numId w:val="1"/>
        </w:numPr>
        <w:pBdr>
          <w:bottom w:val="nil"/>
        </w:pBdr>
        <w:contextualSpacing/>
        <w:jc w:val="both"/>
        <w:rPr>
          <w:rFonts w:ascii="Times New Roman" w:hAnsi="Times New Roman" w:cs="Times New Roman"/>
          <w:lang w:val="uk-UA"/>
        </w:rPr>
      </w:pPr>
      <w:r w:rsidRPr="006D3C83">
        <w:rPr>
          <w:rFonts w:ascii="Times New Roman" w:hAnsi="Times New Roman" w:cs="Times New Roman"/>
          <w:sz w:val="24"/>
          <w:szCs w:val="24"/>
          <w:lang w:val="uk-UA"/>
        </w:rPr>
        <w:t xml:space="preserve">Національна </w:t>
      </w:r>
      <w:r w:rsidRPr="006D3C83">
        <w:rPr>
          <w:rFonts w:ascii="Times New Roman" w:hAnsi="Times New Roman" w:cs="Times New Roman"/>
          <w:sz w:val="24"/>
          <w:szCs w:val="24"/>
          <w:lang w:val="uk-UA"/>
        </w:rPr>
        <w:tab/>
        <w:t>комісія, що</w:t>
      </w:r>
      <w:r w:rsidR="00973A2B" w:rsidRPr="006D3C83">
        <w:rPr>
          <w:rFonts w:ascii="Times New Roman" w:hAnsi="Times New Roman" w:cs="Times New Roman"/>
          <w:sz w:val="24"/>
          <w:szCs w:val="24"/>
          <w:lang w:val="uk-UA"/>
        </w:rPr>
        <w:t xml:space="preserve"> здійснює державне регулювання </w:t>
      </w:r>
      <w:r w:rsidRPr="006D3C83">
        <w:rPr>
          <w:rFonts w:ascii="Times New Roman" w:hAnsi="Times New Roman" w:cs="Times New Roman"/>
          <w:sz w:val="24"/>
          <w:szCs w:val="24"/>
          <w:lang w:val="uk-UA"/>
        </w:rPr>
        <w:t>у сфері фінансових послуг</w:t>
      </w:r>
    </w:p>
    <w:p w:rsidR="00790B91" w:rsidRPr="006D3C83" w:rsidRDefault="00790B91">
      <w:pPr>
        <w:pStyle w:val="normal"/>
        <w:jc w:val="both"/>
        <w:rPr>
          <w:sz w:val="24"/>
          <w:szCs w:val="24"/>
          <w:lang w:val="uk-UA"/>
        </w:rPr>
      </w:pPr>
    </w:p>
    <w:p w:rsidR="00790B91" w:rsidRPr="006D3C83" w:rsidRDefault="000E70A6">
      <w:pPr>
        <w:pStyle w:val="normal"/>
        <w:jc w:val="both"/>
        <w:rPr>
          <w:rFonts w:ascii="Times New Roman" w:hAnsi="Times New Roman" w:cs="Times New Roman"/>
          <w:b/>
          <w:i/>
          <w:sz w:val="24"/>
          <w:szCs w:val="24"/>
          <w:lang w:val="uk-UA"/>
        </w:rPr>
      </w:pPr>
      <w:r w:rsidRPr="006D3C83">
        <w:rPr>
          <w:rFonts w:ascii="Times New Roman" w:hAnsi="Times New Roman" w:cs="Times New Roman"/>
          <w:b/>
          <w:i/>
          <w:sz w:val="24"/>
          <w:szCs w:val="24"/>
          <w:lang w:val="uk-UA"/>
        </w:rPr>
        <w:t>Думка із застереженням</w:t>
      </w:r>
    </w:p>
    <w:p w:rsidR="00074EDA" w:rsidRPr="006E6AAC" w:rsidRDefault="00F146BF" w:rsidP="00074EDA">
      <w:pPr>
        <w:pStyle w:val="normal"/>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ab/>
      </w:r>
      <w:r w:rsidR="00074EDA">
        <w:rPr>
          <w:rFonts w:ascii="Times New Roman" w:hAnsi="Times New Roman" w:cs="Times New Roman"/>
          <w:sz w:val="24"/>
          <w:szCs w:val="24"/>
          <w:lang w:val="uk-UA"/>
        </w:rPr>
        <w:t>Ми провели</w:t>
      </w:r>
      <w:r w:rsidR="00074EDA" w:rsidRPr="006D3C83">
        <w:rPr>
          <w:rFonts w:ascii="Times New Roman" w:hAnsi="Times New Roman" w:cs="Times New Roman"/>
          <w:sz w:val="24"/>
          <w:szCs w:val="24"/>
          <w:lang w:val="uk-UA"/>
        </w:rPr>
        <w:t xml:space="preserve"> аудит фінансової звітності</w:t>
      </w:r>
      <w:r w:rsidR="00074EDA">
        <w:rPr>
          <w:rFonts w:ascii="Times New Roman" w:hAnsi="Times New Roman" w:cs="Times New Roman"/>
          <w:sz w:val="24"/>
          <w:szCs w:val="24"/>
          <w:lang w:val="uk-UA"/>
        </w:rPr>
        <w:t xml:space="preserve"> Повного товариства </w:t>
      </w:r>
      <w:r w:rsidR="00074EDA" w:rsidRPr="00074EDA">
        <w:rPr>
          <w:rFonts w:ascii="Times New Roman" w:hAnsi="Times New Roman" w:cs="Times New Roman"/>
          <w:color w:val="auto"/>
          <w:sz w:val="24"/>
          <w:szCs w:val="24"/>
          <w:lang w:val="uk-UA"/>
        </w:rPr>
        <w:t>«</w:t>
      </w:r>
      <w:r w:rsidR="00074EDA" w:rsidRPr="006D3C83">
        <w:rPr>
          <w:rFonts w:ascii="Times New Roman" w:hAnsi="Times New Roman" w:cs="Times New Roman"/>
          <w:sz w:val="24"/>
          <w:szCs w:val="24"/>
          <w:lang w:val="uk-UA"/>
        </w:rPr>
        <w:t>Ломбард</w:t>
      </w:r>
      <w:r w:rsidR="00074EDA" w:rsidRPr="00F44831">
        <w:rPr>
          <w:rFonts w:ascii="Times New Roman" w:hAnsi="Times New Roman" w:cs="Times New Roman"/>
          <w:bCs/>
          <w:color w:val="auto"/>
          <w:sz w:val="24"/>
          <w:szCs w:val="24"/>
          <w:lang w:val="uk-UA"/>
        </w:rPr>
        <w:t xml:space="preserve"> Е</w:t>
      </w:r>
      <w:r w:rsidR="00074EDA">
        <w:rPr>
          <w:rFonts w:ascii="Times New Roman" w:hAnsi="Times New Roman" w:cs="Times New Roman"/>
          <w:bCs/>
          <w:color w:val="auto"/>
          <w:sz w:val="24"/>
          <w:szCs w:val="24"/>
          <w:lang w:val="uk-UA"/>
        </w:rPr>
        <w:t>ней</w:t>
      </w:r>
      <w:r w:rsidR="00074EDA" w:rsidRPr="00F44831">
        <w:rPr>
          <w:rFonts w:ascii="Times New Roman" w:hAnsi="Times New Roman" w:cs="Times New Roman"/>
          <w:bCs/>
          <w:color w:val="auto"/>
          <w:sz w:val="24"/>
          <w:szCs w:val="24"/>
          <w:lang w:val="uk-UA"/>
        </w:rPr>
        <w:t xml:space="preserve"> Ф</w:t>
      </w:r>
      <w:r w:rsidR="00074EDA">
        <w:rPr>
          <w:rFonts w:ascii="Times New Roman" w:hAnsi="Times New Roman" w:cs="Times New Roman"/>
          <w:bCs/>
          <w:color w:val="auto"/>
          <w:sz w:val="24"/>
          <w:szCs w:val="24"/>
          <w:lang w:val="uk-UA"/>
        </w:rPr>
        <w:t>інанс</w:t>
      </w:r>
      <w:r w:rsidR="00074EDA" w:rsidRPr="00F44831">
        <w:rPr>
          <w:rFonts w:ascii="Times New Roman" w:hAnsi="Times New Roman" w:cs="Times New Roman"/>
          <w:bCs/>
          <w:color w:val="auto"/>
          <w:sz w:val="24"/>
          <w:szCs w:val="24"/>
          <w:lang w:val="uk-UA"/>
        </w:rPr>
        <w:t xml:space="preserve"> </w:t>
      </w:r>
      <w:r w:rsidR="00074EDA">
        <w:rPr>
          <w:rFonts w:ascii="Times New Roman" w:hAnsi="Times New Roman" w:cs="Times New Roman"/>
          <w:bCs/>
          <w:color w:val="auto"/>
          <w:sz w:val="24"/>
          <w:szCs w:val="24"/>
          <w:lang w:val="uk-UA"/>
        </w:rPr>
        <w:t>і</w:t>
      </w:r>
      <w:r w:rsidR="00074EDA" w:rsidRPr="00F44831">
        <w:rPr>
          <w:rFonts w:ascii="Times New Roman" w:hAnsi="Times New Roman" w:cs="Times New Roman"/>
          <w:bCs/>
          <w:color w:val="auto"/>
          <w:sz w:val="24"/>
          <w:szCs w:val="24"/>
          <w:lang w:val="uk-UA"/>
        </w:rPr>
        <w:t xml:space="preserve"> К</w:t>
      </w:r>
      <w:r w:rsidR="00074EDA">
        <w:rPr>
          <w:rFonts w:ascii="Times New Roman" w:hAnsi="Times New Roman" w:cs="Times New Roman"/>
          <w:bCs/>
          <w:color w:val="auto"/>
          <w:sz w:val="24"/>
          <w:szCs w:val="24"/>
          <w:lang w:val="uk-UA"/>
        </w:rPr>
        <w:t>омпанія</w:t>
      </w:r>
      <w:r w:rsidR="00074EDA" w:rsidRPr="00074EDA">
        <w:rPr>
          <w:rFonts w:ascii="Times New Roman" w:hAnsi="Times New Roman" w:cs="Times New Roman"/>
          <w:color w:val="auto"/>
          <w:sz w:val="24"/>
          <w:szCs w:val="24"/>
          <w:lang w:val="uk-UA"/>
        </w:rPr>
        <w:t xml:space="preserve">» </w:t>
      </w:r>
      <w:r w:rsidR="00074EDA">
        <w:rPr>
          <w:rFonts w:ascii="Times New Roman" w:hAnsi="Times New Roman" w:cs="Times New Roman"/>
          <w:color w:val="auto"/>
          <w:sz w:val="24"/>
          <w:szCs w:val="24"/>
          <w:lang w:val="uk-UA"/>
        </w:rPr>
        <w:t>(</w:t>
      </w:r>
      <w:r w:rsidR="00074EDA">
        <w:rPr>
          <w:rFonts w:ascii="Times New Roman" w:hAnsi="Times New Roman" w:cs="Times New Roman"/>
          <w:sz w:val="24"/>
          <w:szCs w:val="24"/>
          <w:lang w:val="uk-UA"/>
        </w:rPr>
        <w:t>код ЄДРПОУ 38572374, місцезнаходження: 27500, Кіровоградська обл., м.Світловодськ, вул. Леніна, 108А)</w:t>
      </w:r>
      <w:r w:rsidR="00074EDA" w:rsidRPr="006D3C83">
        <w:rPr>
          <w:rFonts w:ascii="Times New Roman" w:hAnsi="Times New Roman" w:cs="Times New Roman"/>
          <w:sz w:val="24"/>
          <w:szCs w:val="24"/>
          <w:lang w:val="uk-UA"/>
        </w:rPr>
        <w:t xml:space="preserve">, </w:t>
      </w:r>
      <w:r w:rsidR="00074EDA" w:rsidRPr="006E6AAC">
        <w:rPr>
          <w:rFonts w:ascii="Times New Roman" w:hAnsi="Times New Roman" w:cs="Times New Roman"/>
          <w:color w:val="auto"/>
          <w:sz w:val="24"/>
          <w:szCs w:val="24"/>
          <w:lang w:val="uk-UA"/>
        </w:rPr>
        <w:t xml:space="preserve">що складається з Балансу (Звіт про фінансовий стан) станом на 31 </w:t>
      </w:r>
      <w:r w:rsidR="00074EDA">
        <w:rPr>
          <w:rFonts w:ascii="Times New Roman" w:hAnsi="Times New Roman" w:cs="Times New Roman"/>
          <w:color w:val="auto"/>
          <w:sz w:val="24"/>
          <w:szCs w:val="24"/>
          <w:lang w:val="uk-UA"/>
        </w:rPr>
        <w:t xml:space="preserve">грудня 2017року, </w:t>
      </w:r>
      <w:r w:rsidR="00074EDA" w:rsidRPr="006E6AAC">
        <w:rPr>
          <w:rFonts w:ascii="Times New Roman" w:hAnsi="Times New Roman" w:cs="Times New Roman"/>
          <w:color w:val="auto"/>
          <w:sz w:val="24"/>
          <w:szCs w:val="24"/>
          <w:lang w:val="uk-UA"/>
        </w:rPr>
        <w:t xml:space="preserve">Звіту про фінансові результати (Звіт про сукупний дохід) за 2017 рік, </w:t>
      </w:r>
      <w:r w:rsidR="00074EDA">
        <w:rPr>
          <w:rFonts w:ascii="Times New Roman" w:hAnsi="Times New Roman" w:cs="Times New Roman"/>
          <w:color w:val="auto"/>
          <w:sz w:val="24"/>
          <w:szCs w:val="24"/>
          <w:lang w:val="uk-UA"/>
        </w:rPr>
        <w:t>З</w:t>
      </w:r>
      <w:r w:rsidR="00074EDA" w:rsidRPr="006E6AAC">
        <w:rPr>
          <w:rFonts w:ascii="Times New Roman" w:hAnsi="Times New Roman" w:cs="Times New Roman"/>
          <w:color w:val="auto"/>
          <w:sz w:val="24"/>
          <w:szCs w:val="24"/>
          <w:lang w:val="uk-UA"/>
        </w:rPr>
        <w:t>віту п</w:t>
      </w:r>
      <w:r w:rsidR="00074EDA">
        <w:rPr>
          <w:rFonts w:ascii="Times New Roman" w:hAnsi="Times New Roman" w:cs="Times New Roman"/>
          <w:color w:val="auto"/>
          <w:sz w:val="24"/>
          <w:szCs w:val="24"/>
          <w:lang w:val="uk-UA"/>
        </w:rPr>
        <w:t>р</w:t>
      </w:r>
      <w:r w:rsidR="00074EDA" w:rsidRPr="006E6AAC">
        <w:rPr>
          <w:rFonts w:ascii="Times New Roman" w:hAnsi="Times New Roman" w:cs="Times New Roman"/>
          <w:color w:val="auto"/>
          <w:sz w:val="24"/>
          <w:szCs w:val="24"/>
          <w:lang w:val="uk-UA"/>
        </w:rPr>
        <w:t>о рух грошових коштів за 2017 рік</w:t>
      </w:r>
      <w:r w:rsidR="007E5FBD">
        <w:rPr>
          <w:rFonts w:ascii="Times New Roman" w:hAnsi="Times New Roman" w:cs="Times New Roman"/>
          <w:color w:val="auto"/>
          <w:sz w:val="24"/>
          <w:szCs w:val="24"/>
          <w:lang w:val="uk-UA"/>
        </w:rPr>
        <w:t>,</w:t>
      </w:r>
      <w:r w:rsidR="00074EDA" w:rsidRPr="006E6AAC">
        <w:rPr>
          <w:rFonts w:ascii="Times New Roman" w:hAnsi="Times New Roman" w:cs="Times New Roman"/>
          <w:color w:val="auto"/>
          <w:sz w:val="24"/>
          <w:szCs w:val="24"/>
          <w:lang w:val="uk-UA"/>
        </w:rPr>
        <w:t xml:space="preserve"> </w:t>
      </w:r>
      <w:r w:rsidR="00074EDA">
        <w:rPr>
          <w:rFonts w:ascii="Times New Roman" w:hAnsi="Times New Roman" w:cs="Times New Roman"/>
          <w:color w:val="auto"/>
          <w:sz w:val="24"/>
          <w:szCs w:val="24"/>
          <w:lang w:val="uk-UA"/>
        </w:rPr>
        <w:t>З</w:t>
      </w:r>
      <w:r w:rsidR="00074EDA" w:rsidRPr="006E6AAC">
        <w:rPr>
          <w:rFonts w:ascii="Times New Roman" w:hAnsi="Times New Roman" w:cs="Times New Roman"/>
          <w:color w:val="auto"/>
          <w:sz w:val="24"/>
          <w:szCs w:val="24"/>
          <w:lang w:val="uk-UA"/>
        </w:rPr>
        <w:t>віту про власний капітал за 2017 рік і Приміток до фінансової звітності у довільній формі за 2017 рік.</w:t>
      </w:r>
    </w:p>
    <w:p w:rsidR="00074EDA" w:rsidRPr="006D3C83" w:rsidRDefault="00074EDA" w:rsidP="00074EDA">
      <w:pPr>
        <w:pStyle w:val="normal"/>
        <w:spacing w:line="240" w:lineRule="auto"/>
        <w:jc w:val="both"/>
        <w:rPr>
          <w:rFonts w:ascii="Times New Roman" w:hAnsi="Times New Roman" w:cs="Times New Roman"/>
          <w:sz w:val="24"/>
          <w:szCs w:val="24"/>
          <w:lang w:val="uk-UA"/>
        </w:rPr>
      </w:pPr>
      <w:r w:rsidRPr="00F44831">
        <w:rPr>
          <w:rFonts w:ascii="Times New Roman" w:hAnsi="Times New Roman" w:cs="Times New Roman"/>
          <w:color w:val="auto"/>
          <w:sz w:val="24"/>
          <w:szCs w:val="24"/>
          <w:lang w:val="uk-UA"/>
        </w:rPr>
        <w:t xml:space="preserve">     </w:t>
      </w:r>
      <w:r w:rsidRPr="006E6AAC">
        <w:rPr>
          <w:rFonts w:ascii="Times New Roman" w:hAnsi="Times New Roman" w:cs="Times New Roman"/>
          <w:color w:val="auto"/>
          <w:sz w:val="24"/>
          <w:szCs w:val="24"/>
          <w:lang w:val="uk-UA"/>
        </w:rPr>
        <w:t xml:space="preserve">На нашу думку, </w:t>
      </w:r>
      <w:r w:rsidRPr="006D3C83">
        <w:rPr>
          <w:rFonts w:ascii="Times New Roman" w:hAnsi="Times New Roman" w:cs="Times New Roman"/>
          <w:sz w:val="24"/>
          <w:szCs w:val="24"/>
          <w:lang w:val="uk-UA"/>
        </w:rPr>
        <w:t>за виня</w:t>
      </w:r>
      <w:r>
        <w:rPr>
          <w:rFonts w:ascii="Times New Roman" w:hAnsi="Times New Roman" w:cs="Times New Roman"/>
          <w:sz w:val="24"/>
          <w:szCs w:val="24"/>
          <w:lang w:val="uk-UA"/>
        </w:rPr>
        <w:t>тком</w:t>
      </w:r>
      <w:r w:rsidRPr="006D3C83">
        <w:rPr>
          <w:rFonts w:ascii="Times New Roman" w:hAnsi="Times New Roman" w:cs="Times New Roman"/>
          <w:sz w:val="24"/>
          <w:szCs w:val="24"/>
          <w:lang w:val="uk-UA"/>
        </w:rPr>
        <w:t xml:space="preserve"> впливу питання</w:t>
      </w:r>
      <w:r w:rsidRPr="006E6AAC">
        <w:rPr>
          <w:rFonts w:ascii="Times New Roman" w:hAnsi="Times New Roman" w:cs="Times New Roman"/>
          <w:color w:val="auto"/>
          <w:sz w:val="24"/>
          <w:szCs w:val="24"/>
          <w:lang w:val="uk-UA"/>
        </w:rPr>
        <w:t xml:space="preserve">, про яке йдеться в розділі </w:t>
      </w:r>
      <w:r w:rsidRPr="00FA15C7">
        <w:rPr>
          <w:rFonts w:ascii="Times New Roman" w:hAnsi="Times New Roman" w:cs="Times New Roman"/>
          <w:sz w:val="24"/>
          <w:szCs w:val="24"/>
          <w:lang w:val="uk-UA"/>
        </w:rPr>
        <w:t>«Основа для думки із застереженням</w:t>
      </w:r>
      <w:r>
        <w:rPr>
          <w:rFonts w:ascii="Times New Roman" w:hAnsi="Times New Roman" w:cs="Times New Roman"/>
          <w:sz w:val="24"/>
          <w:szCs w:val="24"/>
          <w:lang w:val="uk-UA"/>
        </w:rPr>
        <w:t>» нашого звіту</w:t>
      </w:r>
      <w:r w:rsidRPr="006E6AAC">
        <w:rPr>
          <w:rFonts w:ascii="Times New Roman" w:hAnsi="Times New Roman" w:cs="Times New Roman"/>
          <w:i/>
          <w:color w:val="auto"/>
          <w:sz w:val="24"/>
          <w:szCs w:val="24"/>
          <w:lang w:val="uk-UA"/>
        </w:rPr>
        <w:t>,</w:t>
      </w:r>
      <w:r w:rsidRPr="006E6AAC">
        <w:rPr>
          <w:rFonts w:ascii="Times New Roman" w:hAnsi="Times New Roman" w:cs="Times New Roman"/>
          <w:color w:val="auto"/>
          <w:sz w:val="24"/>
          <w:szCs w:val="24"/>
          <w:lang w:val="uk-UA"/>
        </w:rPr>
        <w:t xml:space="preserve"> фінансова звітність, що додається, надає правдиву та неупереджену інформацію про фінансовий стан та грошові потоки ПТ </w:t>
      </w:r>
      <w:r w:rsidRPr="00901910">
        <w:rPr>
          <w:rFonts w:ascii="Times New Roman" w:hAnsi="Times New Roman" w:cs="Times New Roman"/>
          <w:color w:val="auto"/>
          <w:sz w:val="24"/>
          <w:szCs w:val="24"/>
          <w:lang w:val="uk-UA"/>
        </w:rPr>
        <w:t>«</w:t>
      </w:r>
      <w:r w:rsidRPr="006D3C83">
        <w:rPr>
          <w:rFonts w:ascii="Times New Roman" w:hAnsi="Times New Roman" w:cs="Times New Roman"/>
          <w:sz w:val="24"/>
          <w:szCs w:val="24"/>
          <w:lang w:val="uk-UA"/>
        </w:rPr>
        <w:t>Ломбард</w:t>
      </w:r>
      <w:r w:rsidRPr="00F44831">
        <w:rPr>
          <w:rFonts w:ascii="Times New Roman" w:hAnsi="Times New Roman" w:cs="Times New Roman"/>
          <w:bCs/>
          <w:color w:val="auto"/>
          <w:sz w:val="24"/>
          <w:szCs w:val="24"/>
          <w:lang w:val="uk-UA"/>
        </w:rPr>
        <w:t xml:space="preserve"> Е</w:t>
      </w:r>
      <w:r>
        <w:rPr>
          <w:rFonts w:ascii="Times New Roman" w:hAnsi="Times New Roman" w:cs="Times New Roman"/>
          <w:bCs/>
          <w:color w:val="auto"/>
          <w:sz w:val="24"/>
          <w:szCs w:val="24"/>
          <w:lang w:val="uk-UA"/>
        </w:rPr>
        <w:t>ней</w:t>
      </w:r>
      <w:r w:rsidRPr="00F44831">
        <w:rPr>
          <w:rFonts w:ascii="Times New Roman" w:hAnsi="Times New Roman" w:cs="Times New Roman"/>
          <w:bCs/>
          <w:color w:val="auto"/>
          <w:sz w:val="24"/>
          <w:szCs w:val="24"/>
          <w:lang w:val="uk-UA"/>
        </w:rPr>
        <w:t xml:space="preserve"> Ф</w:t>
      </w:r>
      <w:r>
        <w:rPr>
          <w:rFonts w:ascii="Times New Roman" w:hAnsi="Times New Roman" w:cs="Times New Roman"/>
          <w:bCs/>
          <w:color w:val="auto"/>
          <w:sz w:val="24"/>
          <w:szCs w:val="24"/>
          <w:lang w:val="uk-UA"/>
        </w:rPr>
        <w:t>інанс</w:t>
      </w:r>
      <w:r w:rsidRPr="00F44831">
        <w:rPr>
          <w:rFonts w:ascii="Times New Roman" w:hAnsi="Times New Roman" w:cs="Times New Roman"/>
          <w:bCs/>
          <w:color w:val="auto"/>
          <w:sz w:val="24"/>
          <w:szCs w:val="24"/>
          <w:lang w:val="uk-UA"/>
        </w:rPr>
        <w:t xml:space="preserve"> </w:t>
      </w:r>
      <w:r>
        <w:rPr>
          <w:rFonts w:ascii="Times New Roman" w:hAnsi="Times New Roman" w:cs="Times New Roman"/>
          <w:bCs/>
          <w:color w:val="auto"/>
          <w:sz w:val="24"/>
          <w:szCs w:val="24"/>
          <w:lang w:val="uk-UA"/>
        </w:rPr>
        <w:t>і</w:t>
      </w:r>
      <w:r w:rsidRPr="00F44831">
        <w:rPr>
          <w:rFonts w:ascii="Times New Roman" w:hAnsi="Times New Roman" w:cs="Times New Roman"/>
          <w:bCs/>
          <w:color w:val="auto"/>
          <w:sz w:val="24"/>
          <w:szCs w:val="24"/>
          <w:lang w:val="uk-UA"/>
        </w:rPr>
        <w:t xml:space="preserve"> К</w:t>
      </w:r>
      <w:r>
        <w:rPr>
          <w:rFonts w:ascii="Times New Roman" w:hAnsi="Times New Roman" w:cs="Times New Roman"/>
          <w:bCs/>
          <w:color w:val="auto"/>
          <w:sz w:val="24"/>
          <w:szCs w:val="24"/>
          <w:lang w:val="uk-UA"/>
        </w:rPr>
        <w:t>омпанія</w:t>
      </w:r>
      <w:r w:rsidRPr="00901910">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6E6AAC">
        <w:rPr>
          <w:rFonts w:ascii="Times New Roman" w:hAnsi="Times New Roman" w:cs="Times New Roman"/>
          <w:color w:val="auto"/>
          <w:sz w:val="24"/>
          <w:szCs w:val="24"/>
          <w:lang w:val="uk-UA"/>
        </w:rPr>
        <w:t xml:space="preserve">станом на 31 грудня 2017 року, його фінансові результати, рух грошових коштів за рік, що закінчився на зазначену дату, </w:t>
      </w:r>
      <w:r w:rsidRPr="006D3C83">
        <w:rPr>
          <w:rFonts w:ascii="Times New Roman" w:hAnsi="Times New Roman" w:cs="Times New Roman"/>
          <w:sz w:val="24"/>
          <w:szCs w:val="24"/>
          <w:lang w:val="uk-UA"/>
        </w:rPr>
        <w:t>звіт про власний капітал за 2017 рік відповідно до Міжнародних стандартів фінансової звітності</w:t>
      </w:r>
      <w:r>
        <w:rPr>
          <w:rFonts w:ascii="Times New Roman" w:hAnsi="Times New Roman" w:cs="Times New Roman"/>
          <w:sz w:val="24"/>
          <w:szCs w:val="24"/>
          <w:lang w:val="uk-UA"/>
        </w:rPr>
        <w:t xml:space="preserve"> (МСФЗ)</w:t>
      </w:r>
      <w:r w:rsidRPr="006D3C83">
        <w:rPr>
          <w:rFonts w:ascii="Times New Roman" w:hAnsi="Times New Roman" w:cs="Times New Roman"/>
          <w:sz w:val="24"/>
          <w:szCs w:val="24"/>
          <w:lang w:val="uk-UA"/>
        </w:rPr>
        <w:t>.</w:t>
      </w:r>
    </w:p>
    <w:p w:rsidR="00790B91" w:rsidRPr="006D3C83" w:rsidRDefault="00790B91" w:rsidP="00074EDA">
      <w:pPr>
        <w:pStyle w:val="normal"/>
        <w:spacing w:line="240" w:lineRule="auto"/>
        <w:jc w:val="both"/>
        <w:rPr>
          <w:rFonts w:ascii="Times New Roman" w:hAnsi="Times New Roman" w:cs="Times New Roman"/>
          <w:sz w:val="24"/>
          <w:szCs w:val="24"/>
          <w:lang w:val="uk-UA"/>
        </w:rPr>
      </w:pPr>
    </w:p>
    <w:p w:rsidR="00790B91" w:rsidRPr="006D3C83" w:rsidRDefault="000E70A6">
      <w:pPr>
        <w:pStyle w:val="normal"/>
        <w:jc w:val="both"/>
        <w:rPr>
          <w:rFonts w:ascii="Times New Roman" w:hAnsi="Times New Roman" w:cs="Times New Roman"/>
          <w:b/>
          <w:i/>
          <w:sz w:val="24"/>
          <w:szCs w:val="24"/>
          <w:lang w:val="uk-UA"/>
        </w:rPr>
      </w:pPr>
      <w:r w:rsidRPr="006D3C83">
        <w:rPr>
          <w:rFonts w:ascii="Times New Roman" w:hAnsi="Times New Roman" w:cs="Times New Roman"/>
          <w:b/>
          <w:i/>
          <w:sz w:val="24"/>
          <w:szCs w:val="24"/>
          <w:lang w:val="uk-UA"/>
        </w:rPr>
        <w:t>Основа для думки із застереженням</w:t>
      </w:r>
    </w:p>
    <w:p w:rsidR="00074EDA" w:rsidRDefault="005E5A98" w:rsidP="00074EDA">
      <w:pPr>
        <w:pStyle w:val="normal"/>
        <w:spacing w:line="240" w:lineRule="auto"/>
        <w:jc w:val="both"/>
        <w:rPr>
          <w:rFonts w:ascii="Times New Roman" w:hAnsi="Times New Roman" w:cs="Times New Roman"/>
          <w:color w:val="auto"/>
          <w:sz w:val="24"/>
          <w:szCs w:val="24"/>
          <w:lang w:val="uk-UA"/>
        </w:rPr>
      </w:pPr>
      <w:r w:rsidRPr="00F836EE">
        <w:rPr>
          <w:rFonts w:ascii="Times New Roman" w:hAnsi="Times New Roman" w:cs="Times New Roman"/>
          <w:i/>
          <w:sz w:val="24"/>
          <w:szCs w:val="24"/>
          <w:lang w:val="uk-UA"/>
        </w:rPr>
        <w:t xml:space="preserve">      </w:t>
      </w:r>
      <w:r w:rsidR="000E70A6" w:rsidRPr="00F836EE">
        <w:rPr>
          <w:rFonts w:ascii="Times New Roman" w:hAnsi="Times New Roman" w:cs="Times New Roman"/>
          <w:sz w:val="24"/>
          <w:szCs w:val="24"/>
          <w:lang w:val="uk-UA"/>
        </w:rPr>
        <w:t xml:space="preserve"> </w:t>
      </w:r>
      <w:r w:rsidR="006D3C83" w:rsidRPr="00F836EE">
        <w:rPr>
          <w:rFonts w:ascii="Times New Roman" w:hAnsi="Times New Roman" w:cs="Times New Roman"/>
          <w:sz w:val="24"/>
          <w:szCs w:val="24"/>
          <w:lang w:val="uk-UA"/>
        </w:rPr>
        <w:tab/>
      </w:r>
      <w:r w:rsidR="00074EDA" w:rsidRPr="00F44831">
        <w:rPr>
          <w:rFonts w:ascii="Times New Roman" w:hAnsi="Times New Roman" w:cs="Times New Roman"/>
          <w:color w:val="auto"/>
          <w:sz w:val="24"/>
          <w:szCs w:val="24"/>
          <w:lang w:val="uk-UA" w:eastAsia="uk-UA"/>
        </w:rPr>
        <w:t>У зв'язку з властивими аудиту обмеженнями, слід враховувати можливість існування виявлених розбіжностей, які не були предметом оцінки аудитора.</w:t>
      </w:r>
      <w:r w:rsidR="00074EDA">
        <w:rPr>
          <w:rFonts w:ascii="Times New Roman" w:hAnsi="Times New Roman" w:cs="Times New Roman"/>
          <w:color w:val="auto"/>
          <w:sz w:val="24"/>
          <w:szCs w:val="24"/>
          <w:lang w:val="uk-UA" w:eastAsia="uk-UA"/>
        </w:rPr>
        <w:t xml:space="preserve"> </w:t>
      </w:r>
      <w:r w:rsidR="00074EDA" w:rsidRPr="00F44831">
        <w:rPr>
          <w:rFonts w:ascii="Times New Roman" w:hAnsi="Times New Roman" w:cs="Times New Roman"/>
          <w:color w:val="auto"/>
          <w:sz w:val="24"/>
          <w:szCs w:val="24"/>
        </w:rPr>
        <w:t xml:space="preserve">Аудитор не приймав участi в спостереженнi за iнвентаризацiєю наявних активiв та зобов'язань, оскiльки був призначений пiсля дати її проведення. Однак, в товаристві цю процедуру виконувала iнвентаризацiйна комiсiя, якiй висловлено довiру, згiдно вимог МСА. </w:t>
      </w:r>
      <w:r w:rsidR="00074EDA" w:rsidRPr="00F44831">
        <w:rPr>
          <w:rFonts w:ascii="Times New Roman" w:hAnsi="Times New Roman" w:cs="Times New Roman"/>
          <w:color w:val="auto"/>
          <w:sz w:val="24"/>
          <w:szCs w:val="24"/>
          <w:lang w:val="uk-UA"/>
        </w:rPr>
        <w:t>Аудитором були виконані процедури, які обґрунтовують думку, що ці активи та зобов'язання наявні, а саме огляд та співставлення аналітичних даних обліку основних засобів, отримані акти звірок, щодо підтвердження заборгованості, яка є суттєвою для визнання даних в фінансовій звітності.</w:t>
      </w:r>
      <w:r w:rsidR="00074EDA" w:rsidRPr="00F44831">
        <w:rPr>
          <w:rFonts w:ascii="Times New Roman" w:hAnsi="Times New Roman" w:cs="Times New Roman"/>
          <w:color w:val="auto"/>
          <w:sz w:val="24"/>
          <w:szCs w:val="24"/>
          <w:lang w:val="uk-UA" w:eastAsia="uk-UA"/>
        </w:rPr>
        <w:t xml:space="preserve"> Аналіз наявних первинних документів, описів та облікових записів дає змогу стверджувати, що невідповідності і відхилення, які можуть бути з причин, вказаних в цьому параграфі, не є суттєвими і в цілому не спотворюють фінансовий стан</w:t>
      </w:r>
      <w:r w:rsidR="00074EDA" w:rsidRPr="00F44831">
        <w:rPr>
          <w:rFonts w:ascii="Times New Roman" w:hAnsi="Times New Roman" w:cs="Times New Roman"/>
          <w:color w:val="auto"/>
          <w:sz w:val="24"/>
          <w:szCs w:val="24"/>
          <w:lang w:val="uk-UA"/>
        </w:rPr>
        <w:t xml:space="preserve"> ПТ </w:t>
      </w:r>
      <w:r w:rsidR="00074EDA" w:rsidRPr="00901910">
        <w:rPr>
          <w:rFonts w:ascii="Times New Roman" w:hAnsi="Times New Roman" w:cs="Times New Roman"/>
          <w:color w:val="auto"/>
          <w:sz w:val="24"/>
          <w:szCs w:val="24"/>
          <w:lang w:val="uk-UA"/>
        </w:rPr>
        <w:t>«</w:t>
      </w:r>
      <w:r w:rsidR="00074EDA" w:rsidRPr="006D3C83">
        <w:rPr>
          <w:rFonts w:ascii="Times New Roman" w:hAnsi="Times New Roman" w:cs="Times New Roman"/>
          <w:sz w:val="24"/>
          <w:szCs w:val="24"/>
          <w:lang w:val="uk-UA"/>
        </w:rPr>
        <w:t>Ломбард</w:t>
      </w:r>
      <w:r w:rsidR="00074EDA" w:rsidRPr="00F44831">
        <w:rPr>
          <w:rFonts w:ascii="Times New Roman" w:hAnsi="Times New Roman" w:cs="Times New Roman"/>
          <w:bCs/>
          <w:color w:val="auto"/>
          <w:sz w:val="24"/>
          <w:szCs w:val="24"/>
          <w:lang w:val="uk-UA"/>
        </w:rPr>
        <w:t xml:space="preserve"> Е</w:t>
      </w:r>
      <w:r w:rsidR="00074EDA">
        <w:rPr>
          <w:rFonts w:ascii="Times New Roman" w:hAnsi="Times New Roman" w:cs="Times New Roman"/>
          <w:bCs/>
          <w:color w:val="auto"/>
          <w:sz w:val="24"/>
          <w:szCs w:val="24"/>
          <w:lang w:val="uk-UA"/>
        </w:rPr>
        <w:t>ней</w:t>
      </w:r>
      <w:r w:rsidR="00074EDA" w:rsidRPr="00F44831">
        <w:rPr>
          <w:rFonts w:ascii="Times New Roman" w:hAnsi="Times New Roman" w:cs="Times New Roman"/>
          <w:bCs/>
          <w:color w:val="auto"/>
          <w:sz w:val="24"/>
          <w:szCs w:val="24"/>
          <w:lang w:val="uk-UA"/>
        </w:rPr>
        <w:t xml:space="preserve"> Ф</w:t>
      </w:r>
      <w:r w:rsidR="00074EDA">
        <w:rPr>
          <w:rFonts w:ascii="Times New Roman" w:hAnsi="Times New Roman" w:cs="Times New Roman"/>
          <w:bCs/>
          <w:color w:val="auto"/>
          <w:sz w:val="24"/>
          <w:szCs w:val="24"/>
          <w:lang w:val="uk-UA"/>
        </w:rPr>
        <w:t>інанс</w:t>
      </w:r>
      <w:r w:rsidR="00074EDA" w:rsidRPr="00F44831">
        <w:rPr>
          <w:rFonts w:ascii="Times New Roman" w:hAnsi="Times New Roman" w:cs="Times New Roman"/>
          <w:bCs/>
          <w:color w:val="auto"/>
          <w:sz w:val="24"/>
          <w:szCs w:val="24"/>
          <w:lang w:val="uk-UA"/>
        </w:rPr>
        <w:t xml:space="preserve"> </w:t>
      </w:r>
      <w:r w:rsidR="00074EDA">
        <w:rPr>
          <w:rFonts w:ascii="Times New Roman" w:hAnsi="Times New Roman" w:cs="Times New Roman"/>
          <w:bCs/>
          <w:color w:val="auto"/>
          <w:sz w:val="24"/>
          <w:szCs w:val="24"/>
          <w:lang w:val="uk-UA"/>
        </w:rPr>
        <w:t>і</w:t>
      </w:r>
      <w:r w:rsidR="00074EDA" w:rsidRPr="00F44831">
        <w:rPr>
          <w:rFonts w:ascii="Times New Roman" w:hAnsi="Times New Roman" w:cs="Times New Roman"/>
          <w:bCs/>
          <w:color w:val="auto"/>
          <w:sz w:val="24"/>
          <w:szCs w:val="24"/>
          <w:lang w:val="uk-UA"/>
        </w:rPr>
        <w:t xml:space="preserve"> К</w:t>
      </w:r>
      <w:r w:rsidR="00074EDA">
        <w:rPr>
          <w:rFonts w:ascii="Times New Roman" w:hAnsi="Times New Roman" w:cs="Times New Roman"/>
          <w:bCs/>
          <w:color w:val="auto"/>
          <w:sz w:val="24"/>
          <w:szCs w:val="24"/>
          <w:lang w:val="uk-UA"/>
        </w:rPr>
        <w:t>омпанія</w:t>
      </w:r>
      <w:r w:rsidR="00074EDA" w:rsidRPr="00901910">
        <w:rPr>
          <w:rFonts w:ascii="Times New Roman" w:hAnsi="Times New Roman" w:cs="Times New Roman"/>
          <w:color w:val="auto"/>
          <w:sz w:val="24"/>
          <w:szCs w:val="24"/>
          <w:lang w:val="uk-UA"/>
        </w:rPr>
        <w:t>»</w:t>
      </w:r>
      <w:r w:rsidR="00074EDA" w:rsidRPr="00F44831">
        <w:rPr>
          <w:rFonts w:ascii="Times New Roman" w:hAnsi="Times New Roman" w:cs="Times New Roman"/>
          <w:color w:val="auto"/>
          <w:sz w:val="24"/>
          <w:szCs w:val="24"/>
          <w:lang w:val="uk-UA"/>
        </w:rPr>
        <w:t>.</w:t>
      </w:r>
    </w:p>
    <w:p w:rsidR="00E368B7" w:rsidRDefault="007C24D5" w:rsidP="00E368B7">
      <w:pPr>
        <w:pStyle w:val="normal"/>
        <w:spacing w:line="240" w:lineRule="auto"/>
        <w:ind w:firstLine="70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 фінансовій звітності товариства поточні забезпечення, які </w:t>
      </w:r>
      <w:r w:rsidR="00E368B7">
        <w:rPr>
          <w:rFonts w:ascii="Times New Roman" w:hAnsi="Times New Roman" w:cs="Times New Roman"/>
          <w:color w:val="auto"/>
          <w:sz w:val="24"/>
          <w:szCs w:val="24"/>
          <w:lang w:val="uk-UA"/>
        </w:rPr>
        <w:t>відображають забезпечення на виплату відпусток, станом на 31 грудня 2017 року становлять 0 тис.</w:t>
      </w:r>
      <w:r>
        <w:rPr>
          <w:rFonts w:ascii="Times New Roman" w:hAnsi="Times New Roman" w:cs="Times New Roman"/>
          <w:color w:val="auto"/>
          <w:sz w:val="24"/>
          <w:szCs w:val="24"/>
          <w:lang w:val="uk-UA"/>
        </w:rPr>
        <w:t xml:space="preserve"> </w:t>
      </w:r>
      <w:r w:rsidR="00E368B7">
        <w:rPr>
          <w:rFonts w:ascii="Times New Roman" w:hAnsi="Times New Roman" w:cs="Times New Roman"/>
          <w:color w:val="auto"/>
          <w:sz w:val="24"/>
          <w:szCs w:val="24"/>
          <w:lang w:val="uk-UA"/>
        </w:rPr>
        <w:t>грн.</w:t>
      </w:r>
      <w:r>
        <w:rPr>
          <w:rFonts w:ascii="Times New Roman" w:hAnsi="Times New Roman" w:cs="Times New Roman"/>
          <w:color w:val="auto"/>
          <w:sz w:val="24"/>
          <w:szCs w:val="24"/>
          <w:lang w:val="uk-UA"/>
        </w:rPr>
        <w:t xml:space="preserve"> </w:t>
      </w:r>
      <w:r w:rsidR="00E368B7">
        <w:rPr>
          <w:rFonts w:ascii="Times New Roman" w:hAnsi="Times New Roman" w:cs="Times New Roman"/>
          <w:color w:val="auto"/>
          <w:sz w:val="24"/>
          <w:szCs w:val="24"/>
          <w:lang w:val="uk-UA"/>
        </w:rPr>
        <w:t xml:space="preserve"> Записи ПТ </w:t>
      </w:r>
      <w:r w:rsidR="00E368B7" w:rsidRPr="00074EDA">
        <w:rPr>
          <w:rFonts w:ascii="Times New Roman" w:hAnsi="Times New Roman" w:cs="Times New Roman"/>
          <w:color w:val="auto"/>
          <w:sz w:val="24"/>
          <w:szCs w:val="24"/>
          <w:lang w:val="uk-UA"/>
        </w:rPr>
        <w:t>«</w:t>
      </w:r>
      <w:r w:rsidR="00E368B7" w:rsidRPr="006D3C83">
        <w:rPr>
          <w:rFonts w:ascii="Times New Roman" w:hAnsi="Times New Roman" w:cs="Times New Roman"/>
          <w:sz w:val="24"/>
          <w:szCs w:val="24"/>
          <w:lang w:val="uk-UA"/>
        </w:rPr>
        <w:t>Ломбард</w:t>
      </w:r>
      <w:r w:rsidR="00E368B7" w:rsidRPr="00F44831">
        <w:rPr>
          <w:rFonts w:ascii="Times New Roman" w:hAnsi="Times New Roman" w:cs="Times New Roman"/>
          <w:bCs/>
          <w:color w:val="auto"/>
          <w:sz w:val="24"/>
          <w:szCs w:val="24"/>
          <w:lang w:val="uk-UA"/>
        </w:rPr>
        <w:t xml:space="preserve"> Е</w:t>
      </w:r>
      <w:r w:rsidR="00E368B7">
        <w:rPr>
          <w:rFonts w:ascii="Times New Roman" w:hAnsi="Times New Roman" w:cs="Times New Roman"/>
          <w:bCs/>
          <w:color w:val="auto"/>
          <w:sz w:val="24"/>
          <w:szCs w:val="24"/>
          <w:lang w:val="uk-UA"/>
        </w:rPr>
        <w:t>ней</w:t>
      </w:r>
      <w:r w:rsidR="00E368B7" w:rsidRPr="00F44831">
        <w:rPr>
          <w:rFonts w:ascii="Times New Roman" w:hAnsi="Times New Roman" w:cs="Times New Roman"/>
          <w:bCs/>
          <w:color w:val="auto"/>
          <w:sz w:val="24"/>
          <w:szCs w:val="24"/>
          <w:lang w:val="uk-UA"/>
        </w:rPr>
        <w:t xml:space="preserve"> Ф</w:t>
      </w:r>
      <w:r w:rsidR="00E368B7">
        <w:rPr>
          <w:rFonts w:ascii="Times New Roman" w:hAnsi="Times New Roman" w:cs="Times New Roman"/>
          <w:bCs/>
          <w:color w:val="auto"/>
          <w:sz w:val="24"/>
          <w:szCs w:val="24"/>
          <w:lang w:val="uk-UA"/>
        </w:rPr>
        <w:t>інанс</w:t>
      </w:r>
      <w:r w:rsidR="00E368B7" w:rsidRPr="00F44831">
        <w:rPr>
          <w:rFonts w:ascii="Times New Roman" w:hAnsi="Times New Roman" w:cs="Times New Roman"/>
          <w:bCs/>
          <w:color w:val="auto"/>
          <w:sz w:val="24"/>
          <w:szCs w:val="24"/>
          <w:lang w:val="uk-UA"/>
        </w:rPr>
        <w:t xml:space="preserve"> </w:t>
      </w:r>
      <w:r w:rsidR="00E368B7">
        <w:rPr>
          <w:rFonts w:ascii="Times New Roman" w:hAnsi="Times New Roman" w:cs="Times New Roman"/>
          <w:bCs/>
          <w:color w:val="auto"/>
          <w:sz w:val="24"/>
          <w:szCs w:val="24"/>
          <w:lang w:val="uk-UA"/>
        </w:rPr>
        <w:t>і</w:t>
      </w:r>
      <w:r w:rsidR="00E368B7" w:rsidRPr="00F44831">
        <w:rPr>
          <w:rFonts w:ascii="Times New Roman" w:hAnsi="Times New Roman" w:cs="Times New Roman"/>
          <w:bCs/>
          <w:color w:val="auto"/>
          <w:sz w:val="24"/>
          <w:szCs w:val="24"/>
          <w:lang w:val="uk-UA"/>
        </w:rPr>
        <w:t xml:space="preserve"> К</w:t>
      </w:r>
      <w:r w:rsidR="00E368B7">
        <w:rPr>
          <w:rFonts w:ascii="Times New Roman" w:hAnsi="Times New Roman" w:cs="Times New Roman"/>
          <w:bCs/>
          <w:color w:val="auto"/>
          <w:sz w:val="24"/>
          <w:szCs w:val="24"/>
          <w:lang w:val="uk-UA"/>
        </w:rPr>
        <w:t>омпанія</w:t>
      </w:r>
      <w:r w:rsidR="00E368B7" w:rsidRPr="00074EDA">
        <w:rPr>
          <w:rFonts w:ascii="Times New Roman" w:hAnsi="Times New Roman" w:cs="Times New Roman"/>
          <w:color w:val="auto"/>
          <w:sz w:val="24"/>
          <w:szCs w:val="24"/>
          <w:lang w:val="uk-UA"/>
        </w:rPr>
        <w:t>»</w:t>
      </w:r>
      <w:r w:rsidR="00E368B7">
        <w:rPr>
          <w:rFonts w:ascii="Times New Roman" w:hAnsi="Times New Roman" w:cs="Times New Roman"/>
          <w:color w:val="auto"/>
          <w:sz w:val="24"/>
          <w:szCs w:val="24"/>
          <w:lang w:val="uk-UA"/>
        </w:rPr>
        <w:t xml:space="preserve"> свідчать, що якби управлінський персонал </w:t>
      </w:r>
      <w:r>
        <w:rPr>
          <w:rFonts w:ascii="Times New Roman" w:hAnsi="Times New Roman" w:cs="Times New Roman"/>
          <w:color w:val="auto"/>
          <w:sz w:val="24"/>
          <w:szCs w:val="24"/>
          <w:lang w:val="uk-UA"/>
        </w:rPr>
        <w:t xml:space="preserve">товариства </w:t>
      </w:r>
      <w:r w:rsidR="00E368B7">
        <w:rPr>
          <w:rFonts w:ascii="Times New Roman" w:hAnsi="Times New Roman" w:cs="Times New Roman"/>
          <w:color w:val="auto"/>
          <w:sz w:val="24"/>
          <w:szCs w:val="24"/>
          <w:lang w:val="uk-UA"/>
        </w:rPr>
        <w:t xml:space="preserve">визначив поточні забезпечення відповідно до вимог МСБО, то забезпечення потрібно було б відобразити у сумі </w:t>
      </w:r>
      <w:r>
        <w:rPr>
          <w:rFonts w:ascii="Times New Roman" w:hAnsi="Times New Roman" w:cs="Times New Roman"/>
          <w:color w:val="auto"/>
          <w:sz w:val="24"/>
          <w:szCs w:val="24"/>
          <w:lang w:val="uk-UA"/>
        </w:rPr>
        <w:t>43 тис. грн. Таким чином, інші операційні витрати збільшились би, а чистий прибуток</w:t>
      </w:r>
      <w:r w:rsidR="009820F0">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зменшився  відповідно на 43 тис. грн.</w:t>
      </w:r>
    </w:p>
    <w:p w:rsidR="00790B91" w:rsidRPr="006D3C83" w:rsidRDefault="00074EDA" w:rsidP="00074EDA">
      <w:pPr>
        <w:pStyle w:val="normal"/>
        <w:jc w:val="both"/>
        <w:rPr>
          <w:rFonts w:ascii="Times New Roman" w:hAnsi="Times New Roman" w:cs="Times New Roman"/>
          <w:sz w:val="24"/>
          <w:szCs w:val="24"/>
          <w:lang w:val="uk-UA"/>
        </w:rPr>
      </w:pPr>
      <w:r w:rsidRPr="00F44831">
        <w:rPr>
          <w:rFonts w:ascii="Times New Roman" w:hAnsi="Times New Roman" w:cs="Times New Roman"/>
          <w:color w:val="auto"/>
          <w:sz w:val="24"/>
          <w:szCs w:val="24"/>
          <w:lang w:val="uk-UA"/>
        </w:rPr>
        <w:t xml:space="preserve">     </w:t>
      </w:r>
      <w:r w:rsidR="00E061D6" w:rsidRPr="006D3C83">
        <w:rPr>
          <w:rFonts w:ascii="Times New Roman" w:hAnsi="Times New Roman" w:cs="Times New Roman"/>
          <w:sz w:val="24"/>
          <w:szCs w:val="24"/>
          <w:lang w:val="uk-UA"/>
        </w:rPr>
        <w:t xml:space="preserve">     </w:t>
      </w:r>
      <w:r w:rsidR="006D3C83">
        <w:rPr>
          <w:rFonts w:ascii="Times New Roman" w:hAnsi="Times New Roman" w:cs="Times New Roman"/>
          <w:sz w:val="24"/>
          <w:szCs w:val="24"/>
          <w:lang w:val="uk-UA"/>
        </w:rPr>
        <w:tab/>
      </w:r>
      <w:r w:rsidR="000E70A6" w:rsidRPr="006D3C83">
        <w:rPr>
          <w:rFonts w:ascii="Times New Roman" w:hAnsi="Times New Roman" w:cs="Times New Roman"/>
          <w:sz w:val="24"/>
          <w:szCs w:val="24"/>
          <w:lang w:val="uk-UA"/>
        </w:rPr>
        <w:t xml:space="preserve">Ми провели аудит відповідно до Міжнародних стандартів аудиту. Нашу відповідальність згідно з цими стандартами викладено у розділі </w:t>
      </w:r>
      <w:r w:rsidR="00191D3B" w:rsidRPr="006D3C83">
        <w:rPr>
          <w:rFonts w:ascii="Times New Roman" w:hAnsi="Times New Roman" w:cs="Times New Roman"/>
          <w:sz w:val="24"/>
          <w:szCs w:val="24"/>
          <w:lang w:val="uk-UA"/>
        </w:rPr>
        <w:t xml:space="preserve"> </w:t>
      </w:r>
      <w:r w:rsidR="000E70A6" w:rsidRPr="006D3C83">
        <w:rPr>
          <w:rFonts w:ascii="Times New Roman" w:hAnsi="Times New Roman" w:cs="Times New Roman"/>
          <w:i/>
          <w:sz w:val="24"/>
          <w:szCs w:val="24"/>
          <w:lang w:val="uk-UA"/>
        </w:rPr>
        <w:t xml:space="preserve">Відповідальність аудитора за аудит фінансової звітності </w:t>
      </w:r>
      <w:r w:rsidR="000E70A6" w:rsidRPr="006D3C83">
        <w:rPr>
          <w:rFonts w:ascii="Times New Roman" w:hAnsi="Times New Roman" w:cs="Times New Roman"/>
          <w:sz w:val="24"/>
          <w:szCs w:val="24"/>
          <w:lang w:val="uk-UA"/>
        </w:rPr>
        <w:t>нашого звіту. Ми є незалежними відповідно до підприємства згідно з Кодексом етики професійних бухгалтерів Ради з міжнародних стандартів етики для бухгалтерів (Кодекс РМСЕБ) та етичними вимогами застосованими в Україні для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191D3B" w:rsidRPr="006D3C83" w:rsidRDefault="00191D3B">
      <w:pPr>
        <w:pStyle w:val="normal"/>
        <w:jc w:val="both"/>
        <w:rPr>
          <w:rFonts w:ascii="Times New Roman" w:hAnsi="Times New Roman" w:cs="Times New Roman"/>
          <w:sz w:val="24"/>
          <w:szCs w:val="24"/>
          <w:lang w:val="uk-UA"/>
        </w:rPr>
      </w:pPr>
    </w:p>
    <w:p w:rsidR="00790B91" w:rsidRDefault="00D20C4A">
      <w:pPr>
        <w:pStyle w:val="normal"/>
        <w:jc w:val="both"/>
        <w:rPr>
          <w:rFonts w:ascii="Times New Roman" w:hAnsi="Times New Roman" w:cs="Times New Roman"/>
          <w:b/>
          <w:i/>
          <w:sz w:val="24"/>
          <w:szCs w:val="24"/>
          <w:lang w:val="uk-UA"/>
        </w:rPr>
      </w:pPr>
      <w:r>
        <w:rPr>
          <w:rFonts w:ascii="Times New Roman" w:hAnsi="Times New Roman" w:cs="Times New Roman"/>
          <w:b/>
          <w:i/>
          <w:sz w:val="24"/>
          <w:szCs w:val="24"/>
          <w:lang w:val="uk-UA"/>
        </w:rPr>
        <w:t>Ключові питання аудиту</w:t>
      </w:r>
    </w:p>
    <w:p w:rsidR="00D20C4A" w:rsidRPr="00D20C4A" w:rsidRDefault="00D20C4A" w:rsidP="00D20C4A">
      <w:pPr>
        <w:pStyle w:val="normal"/>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Ми визначили, що за виключенням питання, викладеного в розділі «Основа для думки із застереженням» відсутні інші ключові питання аудиту, про які необхідно повідомити в нашому звіті.</w:t>
      </w:r>
    </w:p>
    <w:p w:rsidR="007E5FBD" w:rsidRDefault="007E5FBD" w:rsidP="00D20C4A">
      <w:pPr>
        <w:spacing w:before="120" w:after="120" w:line="240" w:lineRule="auto"/>
        <w:jc w:val="both"/>
        <w:rPr>
          <w:rFonts w:ascii="Times New Roman" w:hAnsi="Times New Roman" w:cs="Times New Roman"/>
          <w:b/>
          <w:bCs/>
          <w:i/>
          <w:sz w:val="24"/>
          <w:szCs w:val="24"/>
          <w:lang w:val="uk-UA"/>
        </w:rPr>
      </w:pPr>
    </w:p>
    <w:p w:rsidR="007E5FBD" w:rsidRDefault="007E5FBD" w:rsidP="00D20C4A">
      <w:pPr>
        <w:spacing w:before="120" w:after="120" w:line="240" w:lineRule="auto"/>
        <w:jc w:val="both"/>
        <w:rPr>
          <w:rFonts w:ascii="Times New Roman" w:hAnsi="Times New Roman" w:cs="Times New Roman"/>
          <w:b/>
          <w:bCs/>
          <w:i/>
          <w:sz w:val="24"/>
          <w:szCs w:val="24"/>
          <w:lang w:val="uk-UA"/>
        </w:rPr>
      </w:pPr>
    </w:p>
    <w:p w:rsidR="00D20C4A" w:rsidRPr="00D20C4A" w:rsidRDefault="00D20C4A" w:rsidP="00D20C4A">
      <w:pPr>
        <w:spacing w:before="120" w:after="120" w:line="240" w:lineRule="auto"/>
        <w:jc w:val="both"/>
        <w:rPr>
          <w:rFonts w:ascii="Times New Roman" w:hAnsi="Times New Roman" w:cs="Times New Roman"/>
          <w:b/>
          <w:bCs/>
          <w:i/>
          <w:sz w:val="24"/>
          <w:szCs w:val="24"/>
          <w:lang w:val="uk-UA"/>
        </w:rPr>
      </w:pPr>
      <w:r w:rsidRPr="00D20C4A">
        <w:rPr>
          <w:rFonts w:ascii="Times New Roman" w:hAnsi="Times New Roman" w:cs="Times New Roman"/>
          <w:b/>
          <w:bCs/>
          <w:i/>
          <w:sz w:val="24"/>
          <w:szCs w:val="24"/>
          <w:lang w:val="uk-UA"/>
        </w:rPr>
        <w:lastRenderedPageBreak/>
        <w:t xml:space="preserve">Інша інформація </w:t>
      </w:r>
    </w:p>
    <w:p w:rsidR="00D20C4A" w:rsidRPr="00D20C4A" w:rsidRDefault="00D20C4A" w:rsidP="007E5FBD">
      <w:pPr>
        <w:spacing w:line="240" w:lineRule="auto"/>
        <w:ind w:firstLine="720"/>
        <w:jc w:val="both"/>
        <w:rPr>
          <w:rFonts w:ascii="Times New Roman" w:hAnsi="Times New Roman" w:cs="Times New Roman"/>
          <w:sz w:val="24"/>
          <w:szCs w:val="24"/>
          <w:lang w:val="uk-UA"/>
        </w:rPr>
      </w:pPr>
      <w:r w:rsidRPr="00D20C4A">
        <w:rPr>
          <w:rFonts w:ascii="Times New Roman" w:hAnsi="Times New Roman" w:cs="Times New Roman"/>
          <w:sz w:val="24"/>
          <w:szCs w:val="24"/>
          <w:lang w:val="uk-UA"/>
        </w:rPr>
        <w:t>Управлінський персонал</w:t>
      </w:r>
      <w:r w:rsidRPr="00D20C4A">
        <w:rPr>
          <w:rFonts w:ascii="Times New Roman" w:hAnsi="Times New Roman" w:cs="Times New Roman"/>
          <w:sz w:val="24"/>
          <w:szCs w:val="24"/>
        </w:rPr>
        <w:t xml:space="preserve"> </w:t>
      </w:r>
      <w:r w:rsidRPr="00D20C4A">
        <w:rPr>
          <w:rFonts w:ascii="Times New Roman" w:hAnsi="Times New Roman" w:cs="Times New Roman"/>
          <w:sz w:val="24"/>
          <w:szCs w:val="24"/>
          <w:lang w:val="uk-UA"/>
        </w:rPr>
        <w:t>несе відповідальність за іншу інформацію. Інша інформація складає</w:t>
      </w:r>
      <w:r>
        <w:rPr>
          <w:rFonts w:ascii="Times New Roman" w:hAnsi="Times New Roman" w:cs="Times New Roman"/>
          <w:sz w:val="24"/>
          <w:szCs w:val="24"/>
          <w:lang w:val="uk-UA"/>
        </w:rPr>
        <w:t>ться з інформації стосовно</w:t>
      </w:r>
      <w:r w:rsidRPr="00D20C4A">
        <w:rPr>
          <w:rFonts w:ascii="Times New Roman" w:hAnsi="Times New Roman" w:cs="Times New Roman"/>
          <w:sz w:val="24"/>
          <w:szCs w:val="24"/>
          <w:lang w:val="uk-UA"/>
        </w:rPr>
        <w:t xml:space="preserve"> річних звітних даних, які містяться у звіті про склад активів та пасивів ломбарду і звіті про діяльність ломбарду, але не містить фінансової звітності та нашого звіту аудитора щодо неї.</w:t>
      </w:r>
    </w:p>
    <w:p w:rsidR="00D20C4A" w:rsidRPr="00D20C4A" w:rsidRDefault="00D20C4A" w:rsidP="007E5FBD">
      <w:pPr>
        <w:spacing w:line="240" w:lineRule="auto"/>
        <w:ind w:firstLine="720"/>
        <w:jc w:val="both"/>
        <w:rPr>
          <w:rFonts w:ascii="Times New Roman" w:hAnsi="Times New Roman" w:cs="Times New Roman"/>
          <w:sz w:val="24"/>
          <w:szCs w:val="24"/>
          <w:lang w:val="uk-UA"/>
        </w:rPr>
      </w:pPr>
      <w:r w:rsidRPr="00D20C4A">
        <w:rPr>
          <w:rFonts w:ascii="Times New Roman" w:hAnsi="Times New Roman" w:cs="Times New Roman"/>
          <w:sz w:val="24"/>
          <w:szCs w:val="24"/>
          <w:lang w:val="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D20C4A" w:rsidRPr="00D20C4A" w:rsidRDefault="00D20C4A" w:rsidP="007E5FBD">
      <w:pPr>
        <w:spacing w:line="240" w:lineRule="auto"/>
        <w:ind w:firstLine="567"/>
        <w:jc w:val="both"/>
        <w:rPr>
          <w:rFonts w:ascii="Times New Roman" w:hAnsi="Times New Roman" w:cs="Times New Roman"/>
          <w:sz w:val="24"/>
          <w:szCs w:val="24"/>
          <w:lang w:val="uk-UA"/>
        </w:rPr>
      </w:pPr>
      <w:r w:rsidRPr="00D20C4A">
        <w:rPr>
          <w:rFonts w:ascii="Times New Roman" w:hAnsi="Times New Roman" w:cs="Times New Roman"/>
          <w:sz w:val="24"/>
          <w:szCs w:val="24"/>
          <w:lang w:val="uk-UA"/>
        </w:rPr>
        <w:t>У зв’язку з аудитом фінансової звітності нашою відповідальністю є ознайомлення з іншою інформацією та при цьому розгляд,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б необхідно було включити до звіту.</w:t>
      </w:r>
    </w:p>
    <w:p w:rsidR="00D20C4A" w:rsidRDefault="00D20C4A" w:rsidP="00D20C4A">
      <w:pPr>
        <w:pStyle w:val="normal"/>
        <w:spacing w:line="240" w:lineRule="auto"/>
        <w:jc w:val="both"/>
        <w:rPr>
          <w:rFonts w:ascii="Times New Roman" w:hAnsi="Times New Roman" w:cs="Times New Roman"/>
          <w:b/>
          <w:i/>
          <w:sz w:val="24"/>
          <w:szCs w:val="24"/>
          <w:lang w:val="uk-UA"/>
        </w:rPr>
      </w:pPr>
    </w:p>
    <w:p w:rsidR="00D20C4A" w:rsidRPr="00973A2B" w:rsidRDefault="00D20C4A" w:rsidP="00D20C4A">
      <w:pPr>
        <w:pStyle w:val="normal"/>
        <w:jc w:val="both"/>
        <w:rPr>
          <w:rFonts w:ascii="Times New Roman" w:hAnsi="Times New Roman" w:cs="Times New Roman"/>
          <w:b/>
          <w:i/>
          <w:sz w:val="24"/>
          <w:szCs w:val="24"/>
          <w:lang w:val="uk-UA"/>
        </w:rPr>
      </w:pPr>
      <w:r w:rsidRPr="00973A2B">
        <w:rPr>
          <w:rFonts w:ascii="Times New Roman" w:hAnsi="Times New Roman" w:cs="Times New Roman"/>
          <w:b/>
          <w:i/>
          <w:sz w:val="24"/>
          <w:szCs w:val="24"/>
          <w:lang w:val="uk-UA"/>
        </w:rPr>
        <w:t xml:space="preserve">Відповідальність </w:t>
      </w:r>
      <w:r>
        <w:rPr>
          <w:rFonts w:ascii="Times New Roman" w:hAnsi="Times New Roman" w:cs="Times New Roman"/>
          <w:b/>
          <w:i/>
          <w:sz w:val="24"/>
          <w:szCs w:val="24"/>
          <w:lang w:val="uk-UA"/>
        </w:rPr>
        <w:t>управлінського персоналу та тих, кого наділено найвищими повноваженнями, за фінансову звітність</w:t>
      </w:r>
    </w:p>
    <w:p w:rsidR="00D20C4A" w:rsidRPr="00825E0C" w:rsidRDefault="00D20C4A" w:rsidP="00BE6B0B">
      <w:pPr>
        <w:pStyle w:val="normal"/>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825E0C">
        <w:rPr>
          <w:rFonts w:ascii="Times New Roman" w:hAnsi="Times New Roman" w:cs="Times New Roman"/>
          <w:sz w:val="24"/>
          <w:szCs w:val="24"/>
          <w:lang w:val="uk-UA"/>
        </w:rPr>
        <w:t xml:space="preserve">Управлінський персонал несе відповідальність за складання і достовірне подання фінансової звітності </w:t>
      </w:r>
      <w:r w:rsidR="00074EDA" w:rsidRPr="00F44831">
        <w:rPr>
          <w:rFonts w:ascii="Times New Roman" w:hAnsi="Times New Roman" w:cs="Times New Roman"/>
          <w:color w:val="auto"/>
          <w:sz w:val="24"/>
          <w:szCs w:val="24"/>
          <w:lang w:val="uk-UA"/>
        </w:rPr>
        <w:t xml:space="preserve">ПТ </w:t>
      </w:r>
      <w:r w:rsidR="00074EDA" w:rsidRPr="00901910">
        <w:rPr>
          <w:rFonts w:ascii="Times New Roman" w:hAnsi="Times New Roman" w:cs="Times New Roman"/>
          <w:color w:val="auto"/>
          <w:sz w:val="24"/>
          <w:szCs w:val="24"/>
          <w:lang w:val="uk-UA"/>
        </w:rPr>
        <w:t>«</w:t>
      </w:r>
      <w:r w:rsidR="00074EDA" w:rsidRPr="006D3C83">
        <w:rPr>
          <w:rFonts w:ascii="Times New Roman" w:hAnsi="Times New Roman" w:cs="Times New Roman"/>
          <w:sz w:val="24"/>
          <w:szCs w:val="24"/>
          <w:lang w:val="uk-UA"/>
        </w:rPr>
        <w:t>Ломбард</w:t>
      </w:r>
      <w:r w:rsidR="00074EDA" w:rsidRPr="00F44831">
        <w:rPr>
          <w:rFonts w:ascii="Times New Roman" w:hAnsi="Times New Roman" w:cs="Times New Roman"/>
          <w:bCs/>
          <w:color w:val="auto"/>
          <w:sz w:val="24"/>
          <w:szCs w:val="24"/>
          <w:lang w:val="uk-UA"/>
        </w:rPr>
        <w:t xml:space="preserve"> Е</w:t>
      </w:r>
      <w:r w:rsidR="00074EDA">
        <w:rPr>
          <w:rFonts w:ascii="Times New Roman" w:hAnsi="Times New Roman" w:cs="Times New Roman"/>
          <w:bCs/>
          <w:color w:val="auto"/>
          <w:sz w:val="24"/>
          <w:szCs w:val="24"/>
          <w:lang w:val="uk-UA"/>
        </w:rPr>
        <w:t>ней</w:t>
      </w:r>
      <w:r w:rsidR="00074EDA" w:rsidRPr="00F44831">
        <w:rPr>
          <w:rFonts w:ascii="Times New Roman" w:hAnsi="Times New Roman" w:cs="Times New Roman"/>
          <w:bCs/>
          <w:color w:val="auto"/>
          <w:sz w:val="24"/>
          <w:szCs w:val="24"/>
          <w:lang w:val="uk-UA"/>
        </w:rPr>
        <w:t xml:space="preserve"> Ф</w:t>
      </w:r>
      <w:r w:rsidR="00074EDA">
        <w:rPr>
          <w:rFonts w:ascii="Times New Roman" w:hAnsi="Times New Roman" w:cs="Times New Roman"/>
          <w:bCs/>
          <w:color w:val="auto"/>
          <w:sz w:val="24"/>
          <w:szCs w:val="24"/>
          <w:lang w:val="uk-UA"/>
        </w:rPr>
        <w:t>інанс</w:t>
      </w:r>
      <w:r w:rsidR="00074EDA" w:rsidRPr="00F44831">
        <w:rPr>
          <w:rFonts w:ascii="Times New Roman" w:hAnsi="Times New Roman" w:cs="Times New Roman"/>
          <w:bCs/>
          <w:color w:val="auto"/>
          <w:sz w:val="24"/>
          <w:szCs w:val="24"/>
          <w:lang w:val="uk-UA"/>
        </w:rPr>
        <w:t xml:space="preserve"> </w:t>
      </w:r>
      <w:r w:rsidR="00074EDA">
        <w:rPr>
          <w:rFonts w:ascii="Times New Roman" w:hAnsi="Times New Roman" w:cs="Times New Roman"/>
          <w:bCs/>
          <w:color w:val="auto"/>
          <w:sz w:val="24"/>
          <w:szCs w:val="24"/>
          <w:lang w:val="uk-UA"/>
        </w:rPr>
        <w:t>і</w:t>
      </w:r>
      <w:r w:rsidR="00074EDA" w:rsidRPr="00F44831">
        <w:rPr>
          <w:rFonts w:ascii="Times New Roman" w:hAnsi="Times New Roman" w:cs="Times New Roman"/>
          <w:bCs/>
          <w:color w:val="auto"/>
          <w:sz w:val="24"/>
          <w:szCs w:val="24"/>
          <w:lang w:val="uk-UA"/>
        </w:rPr>
        <w:t xml:space="preserve"> К</w:t>
      </w:r>
      <w:r w:rsidR="00074EDA">
        <w:rPr>
          <w:rFonts w:ascii="Times New Roman" w:hAnsi="Times New Roman" w:cs="Times New Roman"/>
          <w:bCs/>
          <w:color w:val="auto"/>
          <w:sz w:val="24"/>
          <w:szCs w:val="24"/>
          <w:lang w:val="uk-UA"/>
        </w:rPr>
        <w:t>омпанія</w:t>
      </w:r>
      <w:r w:rsidR="00074EDA" w:rsidRPr="00901910">
        <w:rPr>
          <w:rFonts w:ascii="Times New Roman" w:hAnsi="Times New Roman" w:cs="Times New Roman"/>
          <w:color w:val="auto"/>
          <w:sz w:val="24"/>
          <w:szCs w:val="24"/>
          <w:lang w:val="uk-UA"/>
        </w:rPr>
        <w:t>»</w:t>
      </w:r>
      <w:r w:rsidR="00074EDA">
        <w:rPr>
          <w:rFonts w:ascii="Times New Roman" w:hAnsi="Times New Roman" w:cs="Times New Roman"/>
          <w:color w:val="auto"/>
          <w:sz w:val="24"/>
          <w:szCs w:val="24"/>
          <w:lang w:val="uk-UA"/>
        </w:rPr>
        <w:t xml:space="preserve"> </w:t>
      </w:r>
      <w:r w:rsidRPr="00825E0C">
        <w:rPr>
          <w:rFonts w:ascii="Times New Roman" w:hAnsi="Times New Roman" w:cs="Times New Roman"/>
          <w:sz w:val="24"/>
          <w:szCs w:val="24"/>
          <w:lang w:val="uk-UA"/>
        </w:rPr>
        <w:t xml:space="preserve">за 2017 рік відповідно до принципів бухгалтерського обліку відповідно до </w:t>
      </w:r>
      <w:r>
        <w:rPr>
          <w:rFonts w:ascii="Times New Roman" w:hAnsi="Times New Roman" w:cs="Times New Roman"/>
          <w:sz w:val="24"/>
          <w:szCs w:val="24"/>
          <w:lang w:val="uk-UA"/>
        </w:rPr>
        <w:t>Міжнародних</w:t>
      </w:r>
      <w:r w:rsidRPr="00825E0C">
        <w:rPr>
          <w:rFonts w:ascii="Times New Roman" w:hAnsi="Times New Roman" w:cs="Times New Roman"/>
          <w:sz w:val="24"/>
          <w:szCs w:val="24"/>
          <w:lang w:val="uk-UA"/>
        </w:rPr>
        <w:t xml:space="preserve"> стандартів бухгалтерського обліку. Керівництво також несе відповідальність за таку систему внутрішнього контролю, яку він визначає потрібним для того, щоб забезпечити складання фінансової звітності, що не містить суттєвих викривлень внаслідок шахрайства або помилки.</w:t>
      </w:r>
    </w:p>
    <w:p w:rsidR="00D20C4A" w:rsidRPr="00825E0C" w:rsidRDefault="00D20C4A" w:rsidP="00BE6B0B">
      <w:pPr>
        <w:pStyle w:val="normal"/>
        <w:spacing w:line="240" w:lineRule="auto"/>
        <w:ind w:firstLine="720"/>
        <w:jc w:val="both"/>
        <w:rPr>
          <w:rFonts w:ascii="Times New Roman" w:hAnsi="Times New Roman" w:cs="Times New Roman"/>
          <w:sz w:val="24"/>
          <w:szCs w:val="24"/>
          <w:lang w:val="uk-UA"/>
        </w:rPr>
      </w:pPr>
      <w:r w:rsidRPr="00825E0C">
        <w:rPr>
          <w:rFonts w:ascii="Times New Roman" w:hAnsi="Times New Roman" w:cs="Times New Roman"/>
          <w:sz w:val="24"/>
          <w:szCs w:val="24"/>
          <w:lang w:val="uk-UA"/>
        </w:rPr>
        <w:t>При складанні фінансової звітності керівництво несе відповідальність за визначення здатності підприємства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окрім випадків коли управлінський персонал або планує ліквідувати підприємство чи припинити діяльність, або не має інших реальних альтернатив цьому.</w:t>
      </w:r>
    </w:p>
    <w:p w:rsidR="00D20C4A" w:rsidRPr="00825E0C" w:rsidRDefault="00D20C4A" w:rsidP="00BE6B0B">
      <w:pPr>
        <w:pStyle w:val="normal"/>
        <w:spacing w:line="240" w:lineRule="auto"/>
        <w:ind w:firstLine="284"/>
        <w:jc w:val="both"/>
        <w:rPr>
          <w:rFonts w:ascii="Times New Roman" w:hAnsi="Times New Roman" w:cs="Times New Roman"/>
          <w:sz w:val="24"/>
          <w:szCs w:val="24"/>
          <w:lang w:val="uk-UA"/>
        </w:rPr>
      </w:pPr>
      <w:r w:rsidRPr="00825E0C">
        <w:rPr>
          <w:rFonts w:ascii="Times New Roman" w:hAnsi="Times New Roman" w:cs="Times New Roman"/>
          <w:sz w:val="24"/>
          <w:szCs w:val="24"/>
          <w:lang w:val="uk-UA"/>
        </w:rPr>
        <w:t xml:space="preserve">     </w:t>
      </w:r>
      <w:r w:rsidRPr="00825E0C">
        <w:rPr>
          <w:rFonts w:ascii="Times New Roman" w:hAnsi="Times New Roman" w:cs="Times New Roman"/>
          <w:sz w:val="24"/>
          <w:szCs w:val="24"/>
          <w:lang w:val="uk-UA"/>
        </w:rPr>
        <w:tab/>
      </w:r>
      <w:r>
        <w:rPr>
          <w:rFonts w:ascii="Times New Roman" w:hAnsi="Times New Roman" w:cs="Times New Roman"/>
          <w:sz w:val="24"/>
          <w:szCs w:val="24"/>
          <w:lang w:val="uk-UA"/>
        </w:rPr>
        <w:t>Ті, кого наділено найвищими повноваженнями, несуть</w:t>
      </w:r>
      <w:r w:rsidRPr="00825E0C">
        <w:rPr>
          <w:rFonts w:ascii="Times New Roman" w:hAnsi="Times New Roman" w:cs="Times New Roman"/>
          <w:sz w:val="24"/>
          <w:szCs w:val="24"/>
          <w:lang w:val="uk-UA"/>
        </w:rPr>
        <w:t xml:space="preserve"> відповідальність за нагляд за процесом фінансового звітування </w:t>
      </w:r>
      <w:r w:rsidR="00074EDA" w:rsidRPr="00F44831">
        <w:rPr>
          <w:rFonts w:ascii="Times New Roman" w:hAnsi="Times New Roman" w:cs="Times New Roman"/>
          <w:color w:val="auto"/>
          <w:sz w:val="24"/>
          <w:szCs w:val="24"/>
          <w:lang w:val="uk-UA"/>
        </w:rPr>
        <w:t xml:space="preserve">ПТ </w:t>
      </w:r>
      <w:r w:rsidR="00074EDA" w:rsidRPr="00901910">
        <w:rPr>
          <w:rFonts w:ascii="Times New Roman" w:hAnsi="Times New Roman" w:cs="Times New Roman"/>
          <w:color w:val="auto"/>
          <w:sz w:val="24"/>
          <w:szCs w:val="24"/>
          <w:lang w:val="uk-UA"/>
        </w:rPr>
        <w:t>«</w:t>
      </w:r>
      <w:r w:rsidR="00074EDA" w:rsidRPr="006D3C83">
        <w:rPr>
          <w:rFonts w:ascii="Times New Roman" w:hAnsi="Times New Roman" w:cs="Times New Roman"/>
          <w:sz w:val="24"/>
          <w:szCs w:val="24"/>
          <w:lang w:val="uk-UA"/>
        </w:rPr>
        <w:t>Ломбард</w:t>
      </w:r>
      <w:r w:rsidR="00074EDA" w:rsidRPr="00F44831">
        <w:rPr>
          <w:rFonts w:ascii="Times New Roman" w:hAnsi="Times New Roman" w:cs="Times New Roman"/>
          <w:bCs/>
          <w:color w:val="auto"/>
          <w:sz w:val="24"/>
          <w:szCs w:val="24"/>
          <w:lang w:val="uk-UA"/>
        </w:rPr>
        <w:t xml:space="preserve"> Е</w:t>
      </w:r>
      <w:r w:rsidR="00074EDA">
        <w:rPr>
          <w:rFonts w:ascii="Times New Roman" w:hAnsi="Times New Roman" w:cs="Times New Roman"/>
          <w:bCs/>
          <w:color w:val="auto"/>
          <w:sz w:val="24"/>
          <w:szCs w:val="24"/>
          <w:lang w:val="uk-UA"/>
        </w:rPr>
        <w:t>ней</w:t>
      </w:r>
      <w:r w:rsidR="00074EDA" w:rsidRPr="00F44831">
        <w:rPr>
          <w:rFonts w:ascii="Times New Roman" w:hAnsi="Times New Roman" w:cs="Times New Roman"/>
          <w:bCs/>
          <w:color w:val="auto"/>
          <w:sz w:val="24"/>
          <w:szCs w:val="24"/>
          <w:lang w:val="uk-UA"/>
        </w:rPr>
        <w:t xml:space="preserve"> Ф</w:t>
      </w:r>
      <w:r w:rsidR="00074EDA">
        <w:rPr>
          <w:rFonts w:ascii="Times New Roman" w:hAnsi="Times New Roman" w:cs="Times New Roman"/>
          <w:bCs/>
          <w:color w:val="auto"/>
          <w:sz w:val="24"/>
          <w:szCs w:val="24"/>
          <w:lang w:val="uk-UA"/>
        </w:rPr>
        <w:t>інанс</w:t>
      </w:r>
      <w:r w:rsidR="00074EDA" w:rsidRPr="00F44831">
        <w:rPr>
          <w:rFonts w:ascii="Times New Roman" w:hAnsi="Times New Roman" w:cs="Times New Roman"/>
          <w:bCs/>
          <w:color w:val="auto"/>
          <w:sz w:val="24"/>
          <w:szCs w:val="24"/>
          <w:lang w:val="uk-UA"/>
        </w:rPr>
        <w:t xml:space="preserve"> </w:t>
      </w:r>
      <w:r w:rsidR="00074EDA">
        <w:rPr>
          <w:rFonts w:ascii="Times New Roman" w:hAnsi="Times New Roman" w:cs="Times New Roman"/>
          <w:bCs/>
          <w:color w:val="auto"/>
          <w:sz w:val="24"/>
          <w:szCs w:val="24"/>
          <w:lang w:val="uk-UA"/>
        </w:rPr>
        <w:t>і</w:t>
      </w:r>
      <w:r w:rsidR="00074EDA" w:rsidRPr="00F44831">
        <w:rPr>
          <w:rFonts w:ascii="Times New Roman" w:hAnsi="Times New Roman" w:cs="Times New Roman"/>
          <w:bCs/>
          <w:color w:val="auto"/>
          <w:sz w:val="24"/>
          <w:szCs w:val="24"/>
          <w:lang w:val="uk-UA"/>
        </w:rPr>
        <w:t xml:space="preserve"> К</w:t>
      </w:r>
      <w:r w:rsidR="00074EDA">
        <w:rPr>
          <w:rFonts w:ascii="Times New Roman" w:hAnsi="Times New Roman" w:cs="Times New Roman"/>
          <w:bCs/>
          <w:color w:val="auto"/>
          <w:sz w:val="24"/>
          <w:szCs w:val="24"/>
          <w:lang w:val="uk-UA"/>
        </w:rPr>
        <w:t>омпанія</w:t>
      </w:r>
      <w:r w:rsidR="00074EDA" w:rsidRPr="00901910">
        <w:rPr>
          <w:rFonts w:ascii="Times New Roman" w:hAnsi="Times New Roman" w:cs="Times New Roman"/>
          <w:color w:val="auto"/>
          <w:sz w:val="24"/>
          <w:szCs w:val="24"/>
          <w:lang w:val="uk-UA"/>
        </w:rPr>
        <w:t>»</w:t>
      </w:r>
      <w:r w:rsidR="00074EDA" w:rsidRPr="00F44831">
        <w:rPr>
          <w:rFonts w:ascii="Times New Roman" w:hAnsi="Times New Roman" w:cs="Times New Roman"/>
          <w:color w:val="auto"/>
          <w:sz w:val="24"/>
          <w:szCs w:val="24"/>
          <w:lang w:val="uk-UA"/>
        </w:rPr>
        <w:t>.</w:t>
      </w:r>
    </w:p>
    <w:p w:rsidR="00D20C4A" w:rsidRPr="00E061D6" w:rsidRDefault="00D20C4A" w:rsidP="00D20C4A">
      <w:pPr>
        <w:pStyle w:val="normal"/>
        <w:jc w:val="both"/>
        <w:rPr>
          <w:rFonts w:ascii="Times New Roman" w:hAnsi="Times New Roman" w:cs="Times New Roman"/>
          <w:sz w:val="24"/>
          <w:szCs w:val="24"/>
        </w:rPr>
      </w:pPr>
    </w:p>
    <w:p w:rsidR="00D20C4A" w:rsidRPr="00973A2B" w:rsidRDefault="00D20C4A" w:rsidP="00D20C4A">
      <w:pPr>
        <w:pStyle w:val="normal"/>
        <w:jc w:val="both"/>
        <w:rPr>
          <w:rFonts w:ascii="Times New Roman" w:hAnsi="Times New Roman" w:cs="Times New Roman"/>
          <w:b/>
          <w:i/>
          <w:sz w:val="24"/>
          <w:szCs w:val="24"/>
        </w:rPr>
      </w:pPr>
      <w:r w:rsidRPr="00973A2B">
        <w:rPr>
          <w:rFonts w:ascii="Times New Roman" w:hAnsi="Times New Roman" w:cs="Times New Roman"/>
          <w:b/>
          <w:i/>
          <w:sz w:val="24"/>
          <w:szCs w:val="24"/>
        </w:rPr>
        <w:t>Відповідальність аудитора за аудит фінансової звітності</w:t>
      </w:r>
    </w:p>
    <w:p w:rsidR="00D20C4A" w:rsidRPr="00825E0C" w:rsidRDefault="00D20C4A" w:rsidP="00BE6B0B">
      <w:pPr>
        <w:pStyle w:val="normal"/>
        <w:spacing w:line="240" w:lineRule="auto"/>
        <w:ind w:firstLine="720"/>
        <w:jc w:val="both"/>
        <w:rPr>
          <w:rFonts w:ascii="Times New Roman" w:hAnsi="Times New Roman" w:cs="Times New Roman"/>
          <w:sz w:val="24"/>
          <w:szCs w:val="24"/>
          <w:lang w:val="uk-UA"/>
        </w:rPr>
      </w:pPr>
      <w:r w:rsidRPr="00825E0C">
        <w:rPr>
          <w:rFonts w:ascii="Times New Roman" w:hAnsi="Times New Roman" w:cs="Times New Roman"/>
          <w:sz w:val="24"/>
          <w:szCs w:val="24"/>
          <w:lang w:val="uk-UA"/>
        </w:rPr>
        <w:t>Нашою метою є отримання обґрунтованої впевненості, що фінансова звітність в цілому не містить суттєвого викривлення внаслідок шахрайства чи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Міжнародних стандартів аудиту,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вплинути на економічні рішення користувачів, що приймаються на основі цієї фінансової звітності.</w:t>
      </w:r>
    </w:p>
    <w:p w:rsidR="00D20C4A" w:rsidRPr="00825E0C" w:rsidRDefault="00D20C4A" w:rsidP="00BE6B0B">
      <w:pPr>
        <w:pStyle w:val="normal"/>
        <w:spacing w:line="240" w:lineRule="auto"/>
        <w:ind w:firstLine="567"/>
        <w:jc w:val="both"/>
        <w:rPr>
          <w:rFonts w:ascii="Times New Roman" w:hAnsi="Times New Roman" w:cs="Times New Roman"/>
          <w:sz w:val="24"/>
          <w:szCs w:val="24"/>
          <w:lang w:val="uk-UA"/>
        </w:rPr>
      </w:pPr>
      <w:r w:rsidRPr="00825E0C">
        <w:rPr>
          <w:rFonts w:ascii="Times New Roman" w:hAnsi="Times New Roman" w:cs="Times New Roman"/>
          <w:sz w:val="24"/>
          <w:szCs w:val="24"/>
          <w:lang w:val="uk-UA"/>
        </w:rPr>
        <w:t>Виконуючи аудит, відповідно до вимог МСА, ми використовуємо професійне судження та професійний скептицизм протягом всього завдання з аудиту. Окрім того, ми:</w:t>
      </w:r>
    </w:p>
    <w:p w:rsidR="00D20C4A" w:rsidRPr="00825E0C" w:rsidRDefault="00D20C4A" w:rsidP="00BE6B0B">
      <w:pPr>
        <w:pStyle w:val="normal"/>
        <w:numPr>
          <w:ilvl w:val="0"/>
          <w:numId w:val="2"/>
        </w:numPr>
        <w:spacing w:line="240" w:lineRule="auto"/>
        <w:ind w:left="567" w:hanging="207"/>
        <w:contextualSpacing/>
        <w:jc w:val="both"/>
        <w:rPr>
          <w:rFonts w:ascii="Times New Roman" w:hAnsi="Times New Roman" w:cs="Times New Roman"/>
          <w:sz w:val="24"/>
          <w:szCs w:val="24"/>
          <w:lang w:val="uk-UA"/>
        </w:rPr>
      </w:pPr>
      <w:r w:rsidRPr="00825E0C">
        <w:rPr>
          <w:rFonts w:ascii="Times New Roman" w:hAnsi="Times New Roman" w:cs="Times New Roman"/>
          <w:sz w:val="24"/>
          <w:szCs w:val="24"/>
          <w:lang w:val="uk-UA"/>
        </w:rPr>
        <w:t xml:space="preserve">Ідентифікуємо </w:t>
      </w:r>
      <w:r w:rsidRPr="00825E0C">
        <w:rPr>
          <w:rFonts w:ascii="Times New Roman" w:hAnsi="Times New Roman" w:cs="Times New Roman"/>
          <w:sz w:val="24"/>
          <w:szCs w:val="24"/>
          <w:lang w:val="uk-UA"/>
        </w:rPr>
        <w:tab/>
        <w:t xml:space="preserve">та оцінюємо ризики суттєвого </w:t>
      </w:r>
      <w:r>
        <w:rPr>
          <w:rFonts w:ascii="Times New Roman" w:hAnsi="Times New Roman" w:cs="Times New Roman"/>
          <w:sz w:val="24"/>
          <w:szCs w:val="24"/>
          <w:lang w:val="uk-UA"/>
        </w:rPr>
        <w:t>в</w:t>
      </w:r>
      <w:r w:rsidRPr="00825E0C">
        <w:rPr>
          <w:rFonts w:ascii="Times New Roman" w:hAnsi="Times New Roman" w:cs="Times New Roman"/>
          <w:sz w:val="24"/>
          <w:szCs w:val="24"/>
          <w:lang w:val="uk-UA"/>
        </w:rPr>
        <w:t xml:space="preserve">икривлення фінансової звітності внаслідок шахрайства чи помилки, розробляємо та виконуємо аудиторські  </w:t>
      </w:r>
      <w:r>
        <w:rPr>
          <w:rFonts w:ascii="Times New Roman" w:hAnsi="Times New Roman" w:cs="Times New Roman"/>
          <w:sz w:val="24"/>
          <w:szCs w:val="24"/>
          <w:lang w:val="uk-UA"/>
        </w:rPr>
        <w:t xml:space="preserve">процедури у </w:t>
      </w:r>
      <w:r w:rsidRPr="00825E0C">
        <w:rPr>
          <w:rFonts w:ascii="Times New Roman" w:hAnsi="Times New Roman" w:cs="Times New Roman"/>
          <w:sz w:val="24"/>
          <w:szCs w:val="24"/>
          <w:lang w:val="uk-UA"/>
        </w:rPr>
        <w:t>відповідь на ці ризики, та отримуємо аудиторс</w:t>
      </w:r>
      <w:r>
        <w:rPr>
          <w:rFonts w:ascii="Times New Roman" w:hAnsi="Times New Roman" w:cs="Times New Roman"/>
          <w:sz w:val="24"/>
          <w:szCs w:val="24"/>
          <w:lang w:val="uk-UA"/>
        </w:rPr>
        <w:t xml:space="preserve">ькі докази, що є достатніми та </w:t>
      </w:r>
      <w:r w:rsidRPr="00825E0C">
        <w:rPr>
          <w:rFonts w:ascii="Times New Roman" w:hAnsi="Times New Roman" w:cs="Times New Roman"/>
          <w:sz w:val="24"/>
          <w:szCs w:val="24"/>
          <w:lang w:val="uk-UA"/>
        </w:rPr>
        <w:t>прийнятними для використання їх як основи для н</w:t>
      </w:r>
      <w:r>
        <w:rPr>
          <w:rFonts w:ascii="Times New Roman" w:hAnsi="Times New Roman" w:cs="Times New Roman"/>
          <w:sz w:val="24"/>
          <w:szCs w:val="24"/>
          <w:lang w:val="uk-UA"/>
        </w:rPr>
        <w:t xml:space="preserve">ашої думки. Ризик не виявлення </w:t>
      </w:r>
      <w:r w:rsidRPr="00825E0C">
        <w:rPr>
          <w:rFonts w:ascii="Times New Roman" w:hAnsi="Times New Roman" w:cs="Times New Roman"/>
          <w:sz w:val="24"/>
          <w:szCs w:val="24"/>
          <w:lang w:val="uk-UA"/>
        </w:rPr>
        <w:t>с</w:t>
      </w:r>
      <w:r>
        <w:rPr>
          <w:rFonts w:ascii="Times New Roman" w:hAnsi="Times New Roman" w:cs="Times New Roman"/>
          <w:sz w:val="24"/>
          <w:szCs w:val="24"/>
          <w:lang w:val="uk-UA"/>
        </w:rPr>
        <w:t xml:space="preserve">уттєвого викривлення внаслідок </w:t>
      </w:r>
      <w:r w:rsidRPr="00825E0C">
        <w:rPr>
          <w:rFonts w:ascii="Times New Roman" w:hAnsi="Times New Roman" w:cs="Times New Roman"/>
          <w:sz w:val="24"/>
          <w:szCs w:val="24"/>
          <w:lang w:val="uk-UA"/>
        </w:rPr>
        <w:t>шахрайств</w:t>
      </w:r>
      <w:r>
        <w:rPr>
          <w:rFonts w:ascii="Times New Roman" w:hAnsi="Times New Roman" w:cs="Times New Roman"/>
          <w:sz w:val="24"/>
          <w:szCs w:val="24"/>
          <w:lang w:val="uk-UA"/>
        </w:rPr>
        <w:t xml:space="preserve">а є вищим, ніж для викривлення </w:t>
      </w:r>
      <w:r w:rsidRPr="00825E0C">
        <w:rPr>
          <w:rFonts w:ascii="Times New Roman" w:hAnsi="Times New Roman" w:cs="Times New Roman"/>
          <w:sz w:val="24"/>
          <w:szCs w:val="24"/>
          <w:lang w:val="uk-UA"/>
        </w:rPr>
        <w:t>внаслідок пом</w:t>
      </w:r>
      <w:r>
        <w:rPr>
          <w:rFonts w:ascii="Times New Roman" w:hAnsi="Times New Roman" w:cs="Times New Roman"/>
          <w:sz w:val="24"/>
          <w:szCs w:val="24"/>
          <w:lang w:val="uk-UA"/>
        </w:rPr>
        <w:t xml:space="preserve">илки, оскільки шахрайство може </w:t>
      </w:r>
      <w:r w:rsidRPr="00825E0C">
        <w:rPr>
          <w:rFonts w:ascii="Times New Roman" w:hAnsi="Times New Roman" w:cs="Times New Roman"/>
          <w:sz w:val="24"/>
          <w:szCs w:val="24"/>
          <w:lang w:val="uk-UA"/>
        </w:rPr>
        <w:t>вклю</w:t>
      </w:r>
      <w:r>
        <w:rPr>
          <w:rFonts w:ascii="Times New Roman" w:hAnsi="Times New Roman" w:cs="Times New Roman"/>
          <w:sz w:val="24"/>
          <w:szCs w:val="24"/>
          <w:lang w:val="uk-UA"/>
        </w:rPr>
        <w:t xml:space="preserve">чати змову, підробку, навмисні </w:t>
      </w:r>
      <w:r w:rsidRPr="00825E0C">
        <w:rPr>
          <w:rFonts w:ascii="Times New Roman" w:hAnsi="Times New Roman" w:cs="Times New Roman"/>
          <w:sz w:val="24"/>
          <w:szCs w:val="24"/>
          <w:lang w:val="uk-UA"/>
        </w:rPr>
        <w:t>пр</w:t>
      </w:r>
      <w:r>
        <w:rPr>
          <w:rFonts w:ascii="Times New Roman" w:hAnsi="Times New Roman" w:cs="Times New Roman"/>
          <w:sz w:val="24"/>
          <w:szCs w:val="24"/>
          <w:lang w:val="uk-UA"/>
        </w:rPr>
        <w:t xml:space="preserve">опуски, невірні твердження або </w:t>
      </w:r>
      <w:r w:rsidRPr="00825E0C">
        <w:rPr>
          <w:rFonts w:ascii="Times New Roman" w:hAnsi="Times New Roman" w:cs="Times New Roman"/>
          <w:sz w:val="24"/>
          <w:szCs w:val="24"/>
          <w:lang w:val="uk-UA"/>
        </w:rPr>
        <w:t>нехтування  заходами  внутрішнь</w:t>
      </w:r>
      <w:r>
        <w:rPr>
          <w:rFonts w:ascii="Times New Roman" w:hAnsi="Times New Roman" w:cs="Times New Roman"/>
          <w:sz w:val="24"/>
          <w:szCs w:val="24"/>
          <w:lang w:val="uk-UA"/>
        </w:rPr>
        <w:t xml:space="preserve">ого </w:t>
      </w:r>
      <w:r w:rsidRPr="00825E0C">
        <w:rPr>
          <w:rFonts w:ascii="Times New Roman" w:hAnsi="Times New Roman" w:cs="Times New Roman"/>
          <w:sz w:val="24"/>
          <w:szCs w:val="24"/>
          <w:lang w:val="uk-UA"/>
        </w:rPr>
        <w:t>контролю.</w:t>
      </w:r>
    </w:p>
    <w:p w:rsidR="00D20C4A" w:rsidRPr="00825E0C" w:rsidRDefault="00D20C4A" w:rsidP="00BE6B0B">
      <w:pPr>
        <w:pStyle w:val="normal"/>
        <w:numPr>
          <w:ilvl w:val="0"/>
          <w:numId w:val="2"/>
        </w:numPr>
        <w:spacing w:line="240" w:lineRule="auto"/>
        <w:ind w:left="567" w:hanging="20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Отримуємо </w:t>
      </w:r>
      <w:r w:rsidRPr="00825E0C">
        <w:rPr>
          <w:rFonts w:ascii="Times New Roman" w:hAnsi="Times New Roman" w:cs="Times New Roman"/>
          <w:sz w:val="24"/>
          <w:szCs w:val="24"/>
          <w:lang w:val="uk-UA"/>
        </w:rPr>
        <w:t>розуміння заходів внутрі</w:t>
      </w:r>
      <w:r>
        <w:rPr>
          <w:rFonts w:ascii="Times New Roman" w:hAnsi="Times New Roman" w:cs="Times New Roman"/>
          <w:sz w:val="24"/>
          <w:szCs w:val="24"/>
          <w:lang w:val="uk-UA"/>
        </w:rPr>
        <w:t xml:space="preserve">шнього контролю, що стосуються </w:t>
      </w:r>
      <w:r w:rsidRPr="00825E0C">
        <w:rPr>
          <w:rFonts w:ascii="Times New Roman" w:hAnsi="Times New Roman" w:cs="Times New Roman"/>
          <w:sz w:val="24"/>
          <w:szCs w:val="24"/>
          <w:lang w:val="uk-UA"/>
        </w:rPr>
        <w:t>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D20C4A" w:rsidRPr="00825E0C" w:rsidRDefault="00D20C4A" w:rsidP="00BE6B0B">
      <w:pPr>
        <w:pStyle w:val="normal"/>
        <w:numPr>
          <w:ilvl w:val="0"/>
          <w:numId w:val="2"/>
        </w:numPr>
        <w:spacing w:line="240" w:lineRule="auto"/>
        <w:ind w:left="540" w:hanging="18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Оцінюємо </w:t>
      </w:r>
      <w:r w:rsidRPr="00825E0C">
        <w:rPr>
          <w:rFonts w:ascii="Times New Roman" w:hAnsi="Times New Roman" w:cs="Times New Roman"/>
          <w:sz w:val="24"/>
          <w:szCs w:val="24"/>
          <w:lang w:val="uk-UA"/>
        </w:rPr>
        <w:t xml:space="preserve">прийнятність </w:t>
      </w:r>
      <w:r>
        <w:rPr>
          <w:rFonts w:ascii="Times New Roman" w:hAnsi="Times New Roman" w:cs="Times New Roman"/>
          <w:sz w:val="24"/>
          <w:szCs w:val="24"/>
          <w:lang w:val="uk-UA"/>
        </w:rPr>
        <w:t xml:space="preserve">застосованих облікових політик та </w:t>
      </w:r>
      <w:r w:rsidRPr="00825E0C">
        <w:rPr>
          <w:rFonts w:ascii="Times New Roman" w:hAnsi="Times New Roman" w:cs="Times New Roman"/>
          <w:sz w:val="24"/>
          <w:szCs w:val="24"/>
          <w:lang w:val="uk-UA"/>
        </w:rPr>
        <w:t>об</w:t>
      </w:r>
      <w:r>
        <w:rPr>
          <w:rFonts w:ascii="Times New Roman" w:hAnsi="Times New Roman" w:cs="Times New Roman"/>
          <w:sz w:val="24"/>
          <w:szCs w:val="24"/>
          <w:lang w:val="uk-UA"/>
        </w:rPr>
        <w:t xml:space="preserve">ґрунтованість облікових оцінок і </w:t>
      </w:r>
      <w:r w:rsidRPr="00825E0C">
        <w:rPr>
          <w:rFonts w:ascii="Times New Roman" w:hAnsi="Times New Roman" w:cs="Times New Roman"/>
          <w:sz w:val="24"/>
          <w:szCs w:val="24"/>
          <w:lang w:val="uk-UA"/>
        </w:rPr>
        <w:t>від</w:t>
      </w:r>
      <w:r>
        <w:rPr>
          <w:rFonts w:ascii="Times New Roman" w:hAnsi="Times New Roman" w:cs="Times New Roman"/>
          <w:sz w:val="24"/>
          <w:szCs w:val="24"/>
          <w:lang w:val="uk-UA"/>
        </w:rPr>
        <w:t xml:space="preserve">повідних розкриттів </w:t>
      </w:r>
      <w:r w:rsidRPr="00825E0C">
        <w:rPr>
          <w:rFonts w:ascii="Times New Roman" w:hAnsi="Times New Roman" w:cs="Times New Roman"/>
          <w:sz w:val="24"/>
          <w:szCs w:val="24"/>
          <w:lang w:val="uk-UA"/>
        </w:rPr>
        <w:t>інформації,</w:t>
      </w:r>
      <w:r>
        <w:rPr>
          <w:rFonts w:ascii="Times New Roman" w:hAnsi="Times New Roman" w:cs="Times New Roman"/>
          <w:sz w:val="24"/>
          <w:szCs w:val="24"/>
          <w:lang w:val="uk-UA"/>
        </w:rPr>
        <w:t xml:space="preserve"> зроблених </w:t>
      </w:r>
      <w:r w:rsidRPr="00825E0C">
        <w:rPr>
          <w:rFonts w:ascii="Times New Roman" w:hAnsi="Times New Roman" w:cs="Times New Roman"/>
          <w:sz w:val="24"/>
          <w:szCs w:val="24"/>
          <w:lang w:val="uk-UA"/>
        </w:rPr>
        <w:t>керівництвом.</w:t>
      </w:r>
    </w:p>
    <w:p w:rsidR="00D20C4A" w:rsidRPr="00825E0C" w:rsidRDefault="00D20C4A" w:rsidP="00BE6B0B">
      <w:pPr>
        <w:pStyle w:val="normal"/>
        <w:numPr>
          <w:ilvl w:val="0"/>
          <w:numId w:val="2"/>
        </w:numPr>
        <w:spacing w:line="240" w:lineRule="auto"/>
        <w:ind w:left="540" w:hanging="18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Доходимо висновку щодо </w:t>
      </w:r>
      <w:r w:rsidRPr="00825E0C">
        <w:rPr>
          <w:rFonts w:ascii="Times New Roman" w:hAnsi="Times New Roman" w:cs="Times New Roman"/>
          <w:sz w:val="24"/>
          <w:szCs w:val="24"/>
          <w:lang w:val="uk-UA"/>
        </w:rPr>
        <w:t>використання</w:t>
      </w:r>
      <w:r>
        <w:rPr>
          <w:rFonts w:ascii="Times New Roman" w:hAnsi="Times New Roman" w:cs="Times New Roman"/>
          <w:sz w:val="24"/>
          <w:szCs w:val="24"/>
          <w:lang w:val="uk-UA"/>
        </w:rPr>
        <w:t xml:space="preserve"> управлінським персоналом припущення </w:t>
      </w:r>
      <w:r w:rsidRPr="00825E0C">
        <w:rPr>
          <w:rFonts w:ascii="Times New Roman" w:hAnsi="Times New Roman" w:cs="Times New Roman"/>
          <w:sz w:val="24"/>
          <w:szCs w:val="24"/>
          <w:lang w:val="uk-UA"/>
        </w:rPr>
        <w:t>про безперервність діяльності</w:t>
      </w:r>
      <w:r>
        <w:rPr>
          <w:rFonts w:ascii="Times New Roman" w:hAnsi="Times New Roman" w:cs="Times New Roman"/>
          <w:sz w:val="24"/>
          <w:szCs w:val="24"/>
          <w:lang w:val="uk-UA"/>
        </w:rPr>
        <w:t>,</w:t>
      </w:r>
      <w:r w:rsidRPr="00825E0C">
        <w:rPr>
          <w:rFonts w:ascii="Times New Roman" w:hAnsi="Times New Roman" w:cs="Times New Roman"/>
          <w:sz w:val="24"/>
          <w:szCs w:val="24"/>
          <w:lang w:val="uk-UA"/>
        </w:rPr>
        <w:t xml:space="preserve"> як основи для бухга</w:t>
      </w:r>
      <w:r>
        <w:rPr>
          <w:rFonts w:ascii="Times New Roman" w:hAnsi="Times New Roman" w:cs="Times New Roman"/>
          <w:sz w:val="24"/>
          <w:szCs w:val="24"/>
          <w:lang w:val="uk-UA"/>
        </w:rPr>
        <w:t xml:space="preserve">лтерського обліку та на основі </w:t>
      </w:r>
      <w:r w:rsidRPr="00825E0C">
        <w:rPr>
          <w:rFonts w:ascii="Times New Roman" w:hAnsi="Times New Roman" w:cs="Times New Roman"/>
          <w:sz w:val="24"/>
          <w:szCs w:val="24"/>
          <w:lang w:val="uk-UA"/>
        </w:rPr>
        <w:t>отриманих аудиторських доказів,</w:t>
      </w:r>
      <w:r w:rsidRPr="00825E0C">
        <w:rPr>
          <w:rFonts w:ascii="Times New Roman" w:eastAsia="Verdana" w:hAnsi="Times New Roman" w:cs="Times New Roman"/>
          <w:sz w:val="24"/>
          <w:szCs w:val="24"/>
          <w:lang w:val="uk-UA"/>
        </w:rPr>
        <w:t xml:space="preserve"> </w:t>
      </w:r>
      <w:r w:rsidRPr="00825E0C">
        <w:rPr>
          <w:rFonts w:ascii="Times New Roman" w:eastAsia="Verdana" w:hAnsi="Times New Roman" w:cs="Times New Roman"/>
          <w:sz w:val="24"/>
          <w:szCs w:val="24"/>
          <w:lang w:val="uk-UA"/>
        </w:rPr>
        <w:tab/>
      </w:r>
      <w:r w:rsidRPr="00825E0C">
        <w:rPr>
          <w:rFonts w:ascii="Times New Roman" w:hAnsi="Times New Roman" w:cs="Times New Roman"/>
          <w:sz w:val="24"/>
          <w:szCs w:val="24"/>
          <w:lang w:val="uk-UA"/>
        </w:rPr>
        <w:t>доходимо висновку чи є суттєва невизначеність щодо подій або умов, які поставили б під значний сумнів можливість підпри</w:t>
      </w:r>
      <w:r>
        <w:rPr>
          <w:rFonts w:ascii="Times New Roman" w:hAnsi="Times New Roman" w:cs="Times New Roman"/>
          <w:sz w:val="24"/>
          <w:szCs w:val="24"/>
          <w:lang w:val="uk-UA"/>
        </w:rPr>
        <w:t xml:space="preserve">ємства продовжувати безперервну </w:t>
      </w:r>
      <w:r w:rsidRPr="00825E0C">
        <w:rPr>
          <w:rFonts w:ascii="Times New Roman" w:hAnsi="Times New Roman" w:cs="Times New Roman"/>
          <w:sz w:val="24"/>
          <w:szCs w:val="24"/>
          <w:lang w:val="uk-UA"/>
        </w:rPr>
        <w:t>діяльність. Якщо ми доходимо висновку щодо такої суттєвої невизначеності ми повинні привернути увагу в своєму Звіті аудитора до відповідних розкриттів інформації у фінансової звітності або, якщо такі розкриття інформації є неналежним, модифікувати свою думку. Наші висновки ґрунтуються  на аудиторських доказах, отриманих до дати нашого Звіту аудитора. Тим не менш, майбутні події або умови можуть примусити підприємство припинити свою діяльність на безперервній основі.</w:t>
      </w:r>
    </w:p>
    <w:p w:rsidR="00D20C4A" w:rsidRPr="00825E0C" w:rsidRDefault="00D20C4A" w:rsidP="00BE6B0B">
      <w:pPr>
        <w:pStyle w:val="normal"/>
        <w:numPr>
          <w:ilvl w:val="0"/>
          <w:numId w:val="2"/>
        </w:numPr>
        <w:spacing w:line="240" w:lineRule="auto"/>
        <w:ind w:left="540" w:hanging="180"/>
        <w:contextualSpacing/>
        <w:jc w:val="both"/>
        <w:rPr>
          <w:rFonts w:ascii="Times New Roman" w:hAnsi="Times New Roman" w:cs="Times New Roman"/>
          <w:sz w:val="24"/>
          <w:szCs w:val="24"/>
          <w:lang w:val="uk-UA"/>
        </w:rPr>
      </w:pPr>
      <w:r w:rsidRPr="00825E0C">
        <w:rPr>
          <w:rFonts w:ascii="Times New Roman" w:hAnsi="Times New Roman" w:cs="Times New Roman"/>
          <w:sz w:val="24"/>
          <w:szCs w:val="24"/>
          <w:lang w:val="uk-UA"/>
        </w:rPr>
        <w:t>Оцінюємо зазначене подання, структуру та зміст фінансової звітності відповідно з розкриттям інформації, а також те, чи показує  фінансова звітність операції та події, що лежать в основі її складання, так, щоб досягти достовірного відображення.</w:t>
      </w:r>
    </w:p>
    <w:p w:rsidR="00D20C4A" w:rsidRPr="00825E0C" w:rsidRDefault="00D20C4A" w:rsidP="00BE6B0B">
      <w:pPr>
        <w:pStyle w:val="normal"/>
        <w:spacing w:line="240" w:lineRule="auto"/>
        <w:ind w:left="720"/>
        <w:contextualSpacing/>
        <w:jc w:val="both"/>
        <w:rPr>
          <w:rFonts w:ascii="Times New Roman" w:hAnsi="Times New Roman" w:cs="Times New Roman"/>
          <w:sz w:val="24"/>
          <w:szCs w:val="24"/>
          <w:lang w:val="uk-UA"/>
        </w:rPr>
      </w:pPr>
    </w:p>
    <w:p w:rsidR="00D20C4A" w:rsidRPr="00825E0C" w:rsidRDefault="00D20C4A" w:rsidP="00BE6B0B">
      <w:pPr>
        <w:pStyle w:val="normal"/>
        <w:spacing w:line="240" w:lineRule="auto"/>
        <w:contextualSpacing/>
        <w:jc w:val="both"/>
        <w:rPr>
          <w:rFonts w:ascii="Times New Roman" w:hAnsi="Times New Roman" w:cs="Times New Roman"/>
          <w:sz w:val="24"/>
          <w:szCs w:val="24"/>
          <w:lang w:val="uk-UA"/>
        </w:rPr>
      </w:pPr>
      <w:r w:rsidRPr="00825E0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825E0C">
        <w:rPr>
          <w:rFonts w:ascii="Times New Roman" w:hAnsi="Times New Roman" w:cs="Times New Roman"/>
          <w:sz w:val="24"/>
          <w:szCs w:val="24"/>
          <w:lang w:val="uk-UA"/>
        </w:rPr>
        <w:t>Ми повідомляємо керівництву інформацію про запланований обсяг та час проведення аудиту та суттєві аудиторські результати, виявлені під час аудиту, включаючи будь які суттєві недоліки систем</w:t>
      </w:r>
      <w:r>
        <w:rPr>
          <w:rFonts w:ascii="Times New Roman" w:hAnsi="Times New Roman" w:cs="Times New Roman"/>
          <w:sz w:val="24"/>
          <w:szCs w:val="24"/>
          <w:lang w:val="uk-UA"/>
        </w:rPr>
        <w:t>и</w:t>
      </w:r>
      <w:r w:rsidRPr="00825E0C">
        <w:rPr>
          <w:rFonts w:ascii="Times New Roman" w:hAnsi="Times New Roman" w:cs="Times New Roman"/>
          <w:sz w:val="24"/>
          <w:szCs w:val="24"/>
          <w:lang w:val="uk-UA"/>
        </w:rPr>
        <w:t xml:space="preserve"> внутрішнього контролю, виявлені нами під час аудиту.</w:t>
      </w:r>
    </w:p>
    <w:p w:rsidR="00D20C4A" w:rsidRPr="00825E0C" w:rsidRDefault="00D20C4A" w:rsidP="00BE6B0B">
      <w:pPr>
        <w:pStyle w:val="normal"/>
        <w:spacing w:line="240" w:lineRule="auto"/>
        <w:contextualSpacing/>
        <w:jc w:val="both"/>
        <w:rPr>
          <w:rFonts w:ascii="Times New Roman" w:hAnsi="Times New Roman" w:cs="Times New Roman"/>
          <w:sz w:val="24"/>
          <w:szCs w:val="24"/>
          <w:lang w:val="uk-UA"/>
        </w:rPr>
      </w:pPr>
      <w:r w:rsidRPr="00825E0C">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sidRPr="00825E0C">
        <w:rPr>
          <w:rFonts w:ascii="Times New Roman" w:hAnsi="Times New Roman" w:cs="Times New Roman"/>
          <w:sz w:val="24"/>
          <w:szCs w:val="24"/>
          <w:lang w:val="uk-UA"/>
        </w:rPr>
        <w:t xml:space="preserve">Ми також надаємо </w:t>
      </w:r>
      <w:r w:rsidR="00074EDA" w:rsidRPr="00825E0C">
        <w:rPr>
          <w:rFonts w:ascii="Times New Roman" w:hAnsi="Times New Roman" w:cs="Times New Roman"/>
          <w:sz w:val="24"/>
          <w:szCs w:val="24"/>
          <w:lang w:val="uk-UA"/>
        </w:rPr>
        <w:t xml:space="preserve">керівництву </w:t>
      </w:r>
      <w:r w:rsidRPr="00825E0C">
        <w:rPr>
          <w:rFonts w:ascii="Times New Roman" w:hAnsi="Times New Roman" w:cs="Times New Roman"/>
          <w:sz w:val="24"/>
          <w:szCs w:val="24"/>
          <w:lang w:val="uk-UA"/>
        </w:rPr>
        <w:t>твердження, що ми виконали доречні етичні вимоги щодо незалежності, та повідомляємо їх про всі зв’язки та інші питання, які могли б обґрунтовано вважатись такими, що впливають на нашу незалежність, а також де це застосовано, щодо відповідних застережних засобів.</w:t>
      </w:r>
    </w:p>
    <w:p w:rsidR="00D20C4A" w:rsidRDefault="00D20C4A">
      <w:pPr>
        <w:pStyle w:val="normal"/>
        <w:jc w:val="both"/>
        <w:rPr>
          <w:rFonts w:ascii="Times New Roman" w:hAnsi="Times New Roman" w:cs="Times New Roman"/>
          <w:b/>
          <w:i/>
          <w:sz w:val="24"/>
          <w:szCs w:val="24"/>
          <w:lang w:val="uk-UA"/>
        </w:rPr>
      </w:pPr>
    </w:p>
    <w:p w:rsidR="00D20C4A" w:rsidRDefault="00D20C4A">
      <w:pPr>
        <w:pStyle w:val="normal"/>
        <w:jc w:val="both"/>
        <w:rPr>
          <w:rFonts w:ascii="Times New Roman" w:hAnsi="Times New Roman" w:cs="Times New Roman"/>
          <w:b/>
          <w:i/>
          <w:sz w:val="24"/>
          <w:szCs w:val="24"/>
          <w:lang w:val="uk-UA"/>
        </w:rPr>
      </w:pPr>
      <w:r>
        <w:rPr>
          <w:rFonts w:ascii="Times New Roman" w:hAnsi="Times New Roman" w:cs="Times New Roman"/>
          <w:b/>
          <w:i/>
          <w:sz w:val="24"/>
          <w:szCs w:val="24"/>
          <w:lang w:val="uk-UA"/>
        </w:rPr>
        <w:t>Звіт щодо вимог інших законодавчих і нормативних актів</w:t>
      </w:r>
    </w:p>
    <w:p w:rsidR="004F3ED2" w:rsidRDefault="004F3ED2" w:rsidP="000D2271">
      <w:pPr>
        <w:spacing w:line="240" w:lineRule="auto"/>
        <w:jc w:val="both"/>
        <w:rPr>
          <w:rFonts w:ascii="Times New Roman" w:hAnsi="Times New Roman" w:cs="Times New Roman"/>
          <w:b/>
          <w:sz w:val="24"/>
          <w:szCs w:val="24"/>
          <w:lang w:val="uk-UA" w:eastAsia="uk-UA" w:bidi="uk-UA"/>
        </w:rPr>
      </w:pPr>
    </w:p>
    <w:p w:rsidR="000D2271" w:rsidRPr="000D2271" w:rsidRDefault="000D2271" w:rsidP="000D2271">
      <w:pPr>
        <w:spacing w:line="240" w:lineRule="auto"/>
        <w:jc w:val="both"/>
        <w:rPr>
          <w:rFonts w:ascii="Times New Roman" w:hAnsi="Times New Roman" w:cs="Times New Roman"/>
          <w:b/>
          <w:sz w:val="24"/>
          <w:szCs w:val="24"/>
          <w:lang w:val="uk-UA" w:eastAsia="uk-UA" w:bidi="uk-UA"/>
        </w:rPr>
      </w:pPr>
      <w:r w:rsidRPr="000D2271">
        <w:rPr>
          <w:rFonts w:ascii="Times New Roman" w:hAnsi="Times New Roman" w:cs="Times New Roman"/>
          <w:b/>
          <w:sz w:val="24"/>
          <w:szCs w:val="24"/>
          <w:lang w:val="uk-UA" w:eastAsia="uk-UA" w:bidi="uk-UA"/>
        </w:rPr>
        <w:t>Повідомлення фінансовою установою Нацкомфінпослуг про всі зміни даних, зазначених у документах, що додавалися до заяви про отримання ліцензії, протягом 30 календарних днів з дня настання таких змін (за винятком фінансової звітності та звітних даних здобувача ліцензії).</w:t>
      </w:r>
    </w:p>
    <w:p w:rsidR="000D2271" w:rsidRPr="000D2271" w:rsidRDefault="000D2271" w:rsidP="000D2271">
      <w:pPr>
        <w:spacing w:line="240" w:lineRule="auto"/>
        <w:ind w:firstLine="720"/>
        <w:jc w:val="both"/>
        <w:rPr>
          <w:rFonts w:ascii="Times New Roman" w:hAnsi="Times New Roman" w:cs="Times New Roman"/>
          <w:sz w:val="24"/>
          <w:szCs w:val="24"/>
          <w:lang w:val="uk-UA" w:eastAsia="uk-UA" w:bidi="uk-UA"/>
        </w:rPr>
      </w:pPr>
      <w:r w:rsidRPr="000D2271">
        <w:rPr>
          <w:rFonts w:ascii="Times New Roman" w:hAnsi="Times New Roman" w:cs="Times New Roman"/>
          <w:sz w:val="24"/>
          <w:szCs w:val="24"/>
          <w:lang w:val="uk-UA" w:eastAsia="uk-UA" w:bidi="uk-UA"/>
        </w:rPr>
        <w:t>Ломбард про всі зміни даних, зазначені у документах, що додавалися до заяви про отримання ліцензії, протягом 30 календарних днів з дня настання таких змін подає Повідомлення до Нацкомфінпослуг.</w:t>
      </w:r>
    </w:p>
    <w:p w:rsidR="00D20C4A" w:rsidRPr="000D2271" w:rsidRDefault="00D20C4A" w:rsidP="000D2271">
      <w:pPr>
        <w:pStyle w:val="normal"/>
        <w:spacing w:line="240" w:lineRule="auto"/>
        <w:jc w:val="both"/>
        <w:rPr>
          <w:rFonts w:ascii="Times New Roman" w:hAnsi="Times New Roman" w:cs="Times New Roman"/>
          <w:sz w:val="24"/>
          <w:szCs w:val="24"/>
          <w:lang w:val="uk-UA"/>
        </w:rPr>
      </w:pPr>
    </w:p>
    <w:p w:rsidR="000D2271" w:rsidRPr="000D2271" w:rsidRDefault="000D2271" w:rsidP="000D2271">
      <w:pPr>
        <w:spacing w:line="240" w:lineRule="auto"/>
        <w:jc w:val="both"/>
        <w:rPr>
          <w:rFonts w:ascii="Times New Roman" w:hAnsi="Times New Roman" w:cs="Times New Roman"/>
          <w:b/>
          <w:sz w:val="24"/>
          <w:szCs w:val="24"/>
          <w:lang w:val="uk-UA" w:eastAsia="uk-UA" w:bidi="uk-UA"/>
        </w:rPr>
      </w:pPr>
      <w:r w:rsidRPr="000D2271">
        <w:rPr>
          <w:rFonts w:ascii="Times New Roman" w:hAnsi="Times New Roman" w:cs="Times New Roman"/>
          <w:b/>
          <w:sz w:val="24"/>
          <w:szCs w:val="24"/>
          <w:lang w:val="uk-UA" w:eastAsia="uk-UA" w:bidi="uk-UA"/>
        </w:rPr>
        <w:t>Надання фінансовою установою клієнту (споживачу) інформації відповідно до статті 12 Закону про фінпослуги, а також розміщення інформації, визначену частиною першою статті 12 зазна</w:t>
      </w:r>
      <w:r w:rsidR="00E575A3">
        <w:rPr>
          <w:rFonts w:ascii="Times New Roman" w:hAnsi="Times New Roman" w:cs="Times New Roman"/>
          <w:b/>
          <w:sz w:val="24"/>
          <w:szCs w:val="24"/>
          <w:lang w:val="uk-UA" w:eastAsia="uk-UA" w:bidi="uk-UA"/>
        </w:rPr>
        <w:t>ченого закону, на власному веб-</w:t>
      </w:r>
      <w:r w:rsidRPr="000D2271">
        <w:rPr>
          <w:rFonts w:ascii="Times New Roman" w:hAnsi="Times New Roman" w:cs="Times New Roman"/>
          <w:b/>
          <w:sz w:val="24"/>
          <w:szCs w:val="24"/>
          <w:lang w:val="uk-UA" w:eastAsia="uk-UA" w:bidi="uk-UA"/>
        </w:rPr>
        <w:t>сайті (веб-сторінці) та забезпечення її актуальн</w:t>
      </w:r>
      <w:r w:rsidR="005F3865">
        <w:rPr>
          <w:rFonts w:ascii="Times New Roman" w:hAnsi="Times New Roman" w:cs="Times New Roman"/>
          <w:b/>
          <w:sz w:val="24"/>
          <w:szCs w:val="24"/>
          <w:lang w:val="uk-UA" w:eastAsia="uk-UA" w:bidi="uk-UA"/>
        </w:rPr>
        <w:t>о</w:t>
      </w:r>
      <w:r w:rsidRPr="000D2271">
        <w:rPr>
          <w:rFonts w:ascii="Times New Roman" w:hAnsi="Times New Roman" w:cs="Times New Roman"/>
          <w:b/>
          <w:sz w:val="24"/>
          <w:szCs w:val="24"/>
          <w:lang w:val="uk-UA" w:eastAsia="uk-UA" w:bidi="uk-UA"/>
        </w:rPr>
        <w:t>ст</w:t>
      </w:r>
      <w:r w:rsidR="005F3865">
        <w:rPr>
          <w:rFonts w:ascii="Times New Roman" w:hAnsi="Times New Roman" w:cs="Times New Roman"/>
          <w:b/>
          <w:sz w:val="24"/>
          <w:szCs w:val="24"/>
          <w:lang w:val="uk-UA" w:eastAsia="uk-UA" w:bidi="uk-UA"/>
        </w:rPr>
        <w:t>і</w:t>
      </w:r>
      <w:r w:rsidRPr="000D2271">
        <w:rPr>
          <w:rFonts w:ascii="Times New Roman" w:hAnsi="Times New Roman" w:cs="Times New Roman"/>
          <w:b/>
          <w:sz w:val="24"/>
          <w:szCs w:val="24"/>
          <w:lang w:val="uk-UA" w:eastAsia="uk-UA" w:bidi="uk-UA"/>
        </w:rPr>
        <w:t>.</w:t>
      </w:r>
    </w:p>
    <w:p w:rsidR="000D2271" w:rsidRDefault="000D2271" w:rsidP="000D2271">
      <w:pPr>
        <w:spacing w:line="240" w:lineRule="auto"/>
        <w:ind w:firstLine="720"/>
        <w:jc w:val="both"/>
        <w:rPr>
          <w:rFonts w:ascii="Times New Roman" w:hAnsi="Times New Roman" w:cs="Times New Roman"/>
          <w:sz w:val="24"/>
          <w:szCs w:val="24"/>
          <w:lang w:val="uk-UA" w:eastAsia="uk-UA" w:bidi="uk-UA"/>
        </w:rPr>
      </w:pPr>
      <w:r w:rsidRPr="000D2271">
        <w:rPr>
          <w:rFonts w:ascii="Times New Roman" w:hAnsi="Times New Roman" w:cs="Times New Roman"/>
          <w:sz w:val="24"/>
          <w:szCs w:val="24"/>
          <w:lang w:val="uk-UA"/>
        </w:rPr>
        <w:t xml:space="preserve">З метою дотримання </w:t>
      </w:r>
      <w:r w:rsidRPr="000D2271">
        <w:rPr>
          <w:rFonts w:ascii="Times New Roman" w:hAnsi="Times New Roman" w:cs="Times New Roman"/>
          <w:sz w:val="24"/>
          <w:szCs w:val="24"/>
          <w:lang w:val="uk-UA" w:eastAsia="uk-UA" w:bidi="uk-UA"/>
        </w:rPr>
        <w:t xml:space="preserve">статті 12 Закону про фінпослуги, а також розміщення інформації, визначеної частиною першою статті 12 зазначеного закону, відповідно до частин четвертої, п'ятої </w:t>
      </w:r>
      <w:r w:rsidR="005F3865">
        <w:rPr>
          <w:rFonts w:ascii="Times New Roman" w:hAnsi="Times New Roman" w:cs="Times New Roman"/>
          <w:sz w:val="24"/>
          <w:szCs w:val="24"/>
          <w:lang w:val="uk-UA" w:eastAsia="uk-UA" w:bidi="uk-UA"/>
        </w:rPr>
        <w:t>статті</w:t>
      </w:r>
      <w:r w:rsidRPr="000D2271">
        <w:rPr>
          <w:rFonts w:ascii="Times New Roman" w:hAnsi="Times New Roman" w:cs="Times New Roman"/>
          <w:sz w:val="24"/>
          <w:szCs w:val="24"/>
          <w:lang w:val="uk-UA" w:eastAsia="uk-UA" w:bidi="uk-UA"/>
        </w:rPr>
        <w:t xml:space="preserve"> 12 Закону про фінансові послуги</w:t>
      </w:r>
      <w:r>
        <w:rPr>
          <w:rFonts w:ascii="Times New Roman" w:hAnsi="Times New Roman" w:cs="Times New Roman"/>
          <w:sz w:val="24"/>
          <w:szCs w:val="24"/>
          <w:lang w:val="uk-UA" w:eastAsia="uk-UA" w:bidi="uk-UA"/>
        </w:rPr>
        <w:t>,  Ломбард на власному веб-</w:t>
      </w:r>
      <w:r w:rsidRPr="000D2271">
        <w:rPr>
          <w:rFonts w:ascii="Times New Roman" w:hAnsi="Times New Roman" w:cs="Times New Roman"/>
          <w:sz w:val="24"/>
          <w:szCs w:val="24"/>
          <w:lang w:val="uk-UA" w:eastAsia="uk-UA" w:bidi="uk-UA"/>
        </w:rPr>
        <w:t>сайті розміщує інформацію необхідну для клієнтів (споживачів) фінансових послуг та підтримує забезпечення її актуальності.</w:t>
      </w:r>
    </w:p>
    <w:p w:rsidR="000D2271" w:rsidRPr="000D2271" w:rsidRDefault="000D2271" w:rsidP="000D2271">
      <w:pPr>
        <w:spacing w:line="240" w:lineRule="auto"/>
        <w:ind w:firstLine="720"/>
        <w:jc w:val="both"/>
        <w:rPr>
          <w:rFonts w:ascii="Times New Roman" w:hAnsi="Times New Roman" w:cs="Times New Roman"/>
          <w:sz w:val="24"/>
          <w:szCs w:val="24"/>
          <w:lang w:val="uk-UA" w:eastAsia="uk-UA" w:bidi="uk-UA"/>
        </w:rPr>
      </w:pPr>
    </w:p>
    <w:p w:rsidR="000D2271" w:rsidRPr="00911B19" w:rsidRDefault="000D2271" w:rsidP="000D2271">
      <w:pPr>
        <w:spacing w:line="240" w:lineRule="auto"/>
        <w:jc w:val="both"/>
        <w:rPr>
          <w:rFonts w:ascii="Times New Roman" w:hAnsi="Times New Roman" w:cs="Times New Roman"/>
          <w:b/>
          <w:sz w:val="24"/>
          <w:szCs w:val="24"/>
          <w:lang w:val="uk-UA" w:eastAsia="uk-UA" w:bidi="uk-UA"/>
        </w:rPr>
      </w:pPr>
      <w:r w:rsidRPr="00911B19">
        <w:rPr>
          <w:rFonts w:ascii="Times New Roman" w:hAnsi="Times New Roman" w:cs="Times New Roman"/>
          <w:b/>
          <w:sz w:val="24"/>
          <w:szCs w:val="24"/>
          <w:lang w:val="uk-UA" w:eastAsia="uk-UA" w:bidi="uk-UA"/>
        </w:rPr>
        <w:t>Розкриття фінансовою установою інформації відповідно до частин четвертої, п'ятої статті 12 Закону про фінансові послуги, зокрема шляхом розміщення її на власному веб-сайті (веб-сторінці).</w:t>
      </w:r>
    </w:p>
    <w:p w:rsidR="000D2271" w:rsidRDefault="000D2271" w:rsidP="00E575A3">
      <w:pPr>
        <w:spacing w:line="240" w:lineRule="auto"/>
        <w:ind w:firstLine="720"/>
        <w:jc w:val="both"/>
        <w:rPr>
          <w:rFonts w:ascii="Times New Roman" w:hAnsi="Times New Roman" w:cs="Times New Roman"/>
          <w:sz w:val="24"/>
          <w:szCs w:val="24"/>
          <w:lang w:val="uk-UA" w:eastAsia="uk-UA" w:bidi="uk-UA"/>
        </w:rPr>
      </w:pPr>
      <w:r w:rsidRPr="00911B19">
        <w:rPr>
          <w:rFonts w:ascii="Times New Roman" w:hAnsi="Times New Roman" w:cs="Times New Roman"/>
          <w:sz w:val="24"/>
          <w:szCs w:val="24"/>
          <w:lang w:val="uk-UA"/>
        </w:rPr>
        <w:t xml:space="preserve">З метою дотримання </w:t>
      </w:r>
      <w:r w:rsidRPr="00911B19">
        <w:rPr>
          <w:rFonts w:ascii="Times New Roman" w:hAnsi="Times New Roman" w:cs="Times New Roman"/>
          <w:sz w:val="24"/>
          <w:szCs w:val="24"/>
          <w:lang w:val="uk-UA" w:eastAsia="uk-UA" w:bidi="uk-UA"/>
        </w:rPr>
        <w:t xml:space="preserve">статті 12 Закону про фінпослуги, а також розміщення інформації, визначеної частиною першою статті 12 зазначеного закону, відповідно до частин четвертої, п'ятої </w:t>
      </w:r>
      <w:r w:rsidR="00BE5935" w:rsidRPr="00911B19">
        <w:rPr>
          <w:rFonts w:ascii="Times New Roman" w:hAnsi="Times New Roman" w:cs="Times New Roman"/>
          <w:sz w:val="24"/>
          <w:szCs w:val="24"/>
          <w:lang w:val="uk-UA" w:eastAsia="uk-UA" w:bidi="uk-UA"/>
        </w:rPr>
        <w:t xml:space="preserve">статті </w:t>
      </w:r>
      <w:r w:rsidRPr="00911B19">
        <w:rPr>
          <w:rFonts w:ascii="Times New Roman" w:hAnsi="Times New Roman" w:cs="Times New Roman"/>
          <w:sz w:val="24"/>
          <w:szCs w:val="24"/>
          <w:lang w:val="uk-UA" w:eastAsia="uk-UA" w:bidi="uk-UA"/>
        </w:rPr>
        <w:t>12 Закону про фінансові пос</w:t>
      </w:r>
      <w:r w:rsidR="00E575A3" w:rsidRPr="00911B19">
        <w:rPr>
          <w:rFonts w:ascii="Times New Roman" w:hAnsi="Times New Roman" w:cs="Times New Roman"/>
          <w:sz w:val="24"/>
          <w:szCs w:val="24"/>
          <w:lang w:val="uk-UA" w:eastAsia="uk-UA" w:bidi="uk-UA"/>
        </w:rPr>
        <w:t>луги,  Ломбард на власному веб-</w:t>
      </w:r>
      <w:r w:rsidRPr="00911B19">
        <w:rPr>
          <w:rFonts w:ascii="Times New Roman" w:hAnsi="Times New Roman" w:cs="Times New Roman"/>
          <w:sz w:val="24"/>
          <w:szCs w:val="24"/>
          <w:lang w:val="uk-UA" w:eastAsia="uk-UA" w:bidi="uk-UA"/>
        </w:rPr>
        <w:t>сайті –</w:t>
      </w:r>
      <w:r w:rsidR="00E575A3" w:rsidRPr="00911B19">
        <w:rPr>
          <w:rFonts w:ascii="Times New Roman" w:hAnsi="Times New Roman" w:cs="Times New Roman"/>
          <w:bCs/>
          <w:sz w:val="24"/>
          <w:szCs w:val="24"/>
          <w:shd w:val="clear" w:color="auto" w:fill="FFFFFF"/>
          <w:lang w:val="uk-UA"/>
        </w:rPr>
        <w:t xml:space="preserve"> </w:t>
      </w:r>
      <w:r w:rsidRPr="00911B19">
        <w:rPr>
          <w:rFonts w:ascii="Times New Roman" w:hAnsi="Times New Roman" w:cs="Times New Roman"/>
          <w:sz w:val="24"/>
          <w:szCs w:val="24"/>
          <w:lang w:val="uk-UA" w:eastAsia="uk-UA" w:bidi="uk-UA"/>
        </w:rPr>
        <w:t>розміщує інформацію необхідну для клієнтів (споживачів) фінансових послуг та підтримує забезпечення її актуальності.</w:t>
      </w:r>
    </w:p>
    <w:p w:rsidR="00E575A3" w:rsidRPr="000D2271" w:rsidRDefault="00E575A3" w:rsidP="00E575A3">
      <w:pPr>
        <w:spacing w:line="240" w:lineRule="auto"/>
        <w:ind w:firstLine="720"/>
        <w:jc w:val="both"/>
        <w:rPr>
          <w:rFonts w:ascii="Times New Roman" w:hAnsi="Times New Roman" w:cs="Times New Roman"/>
          <w:sz w:val="24"/>
          <w:szCs w:val="24"/>
          <w:lang w:val="uk-UA" w:eastAsia="uk-UA" w:bidi="uk-UA"/>
        </w:rPr>
      </w:pPr>
    </w:p>
    <w:p w:rsidR="000D2271" w:rsidRPr="000D2271" w:rsidRDefault="000D2271" w:rsidP="000D2271">
      <w:pPr>
        <w:spacing w:line="240" w:lineRule="auto"/>
        <w:jc w:val="both"/>
        <w:rPr>
          <w:rFonts w:ascii="Times New Roman" w:hAnsi="Times New Roman" w:cs="Times New Roman"/>
          <w:b/>
          <w:sz w:val="24"/>
          <w:szCs w:val="24"/>
          <w:lang w:val="uk-UA" w:eastAsia="uk-UA" w:bidi="uk-UA"/>
        </w:rPr>
      </w:pPr>
      <w:r w:rsidRPr="000D2271">
        <w:rPr>
          <w:rFonts w:ascii="Times New Roman" w:hAnsi="Times New Roman" w:cs="Times New Roman"/>
          <w:b/>
          <w:sz w:val="24"/>
          <w:szCs w:val="24"/>
          <w:lang w:val="uk-UA" w:eastAsia="uk-UA" w:bidi="uk-UA"/>
        </w:rPr>
        <w:t>Розміщення фінансовою установою внутрішніх правил надання фінансових послуг на власному веб-сайті (веб-сторінці) не пізніше наступного робочого дня після дати набрання ними чинності із зазначенням такої дати.</w:t>
      </w:r>
    </w:p>
    <w:p w:rsidR="000D2271" w:rsidRDefault="000D2271" w:rsidP="00E575A3">
      <w:pPr>
        <w:spacing w:line="240" w:lineRule="auto"/>
        <w:ind w:firstLine="720"/>
        <w:jc w:val="both"/>
        <w:rPr>
          <w:rFonts w:ascii="Times New Roman" w:hAnsi="Times New Roman" w:cs="Times New Roman"/>
          <w:sz w:val="24"/>
          <w:szCs w:val="24"/>
          <w:lang w:val="uk-UA" w:eastAsia="uk-UA" w:bidi="uk-UA"/>
        </w:rPr>
      </w:pPr>
      <w:r w:rsidRPr="000D2271">
        <w:rPr>
          <w:rFonts w:ascii="Times New Roman" w:hAnsi="Times New Roman" w:cs="Times New Roman"/>
          <w:sz w:val="24"/>
          <w:szCs w:val="24"/>
          <w:lang w:val="uk-UA" w:eastAsia="uk-UA" w:bidi="uk-UA"/>
        </w:rPr>
        <w:lastRenderedPageBreak/>
        <w:t>Дотримуючись норм чинного законодавства Ломбардом розміщено внутрішні правила надання фінансових послуг на власному веб-сайті та їх поточні редакції не пізніше наступного робочого дня після дати набрання ними чинності із зазначенням такої дати.</w:t>
      </w:r>
    </w:p>
    <w:p w:rsidR="00E575A3" w:rsidRPr="000D2271" w:rsidRDefault="00E575A3" w:rsidP="00E575A3">
      <w:pPr>
        <w:spacing w:line="240" w:lineRule="auto"/>
        <w:ind w:firstLine="720"/>
        <w:jc w:val="both"/>
        <w:rPr>
          <w:rFonts w:ascii="Times New Roman" w:hAnsi="Times New Roman" w:cs="Times New Roman"/>
          <w:sz w:val="24"/>
          <w:szCs w:val="24"/>
          <w:lang w:val="uk-UA" w:eastAsia="uk-UA" w:bidi="uk-UA"/>
        </w:rPr>
      </w:pPr>
    </w:p>
    <w:p w:rsidR="000D2271" w:rsidRPr="000D2271" w:rsidRDefault="000D2271" w:rsidP="000D2271">
      <w:pPr>
        <w:spacing w:line="240" w:lineRule="auto"/>
        <w:jc w:val="both"/>
        <w:rPr>
          <w:rFonts w:ascii="Times New Roman" w:hAnsi="Times New Roman" w:cs="Times New Roman"/>
          <w:b/>
          <w:sz w:val="24"/>
          <w:szCs w:val="24"/>
          <w:lang w:val="uk-UA" w:eastAsia="uk-UA" w:bidi="uk-UA"/>
        </w:rPr>
      </w:pPr>
      <w:r w:rsidRPr="000D2271">
        <w:rPr>
          <w:rFonts w:ascii="Times New Roman" w:hAnsi="Times New Roman" w:cs="Times New Roman"/>
          <w:b/>
          <w:sz w:val="24"/>
          <w:szCs w:val="24"/>
          <w:lang w:val="uk-UA" w:eastAsia="uk-UA" w:bidi="uk-UA"/>
        </w:rPr>
        <w:t>Дотримання фінансовою установою статті 10 Закону про фінансові послуги щодо прийняття рішень у разі конфлікту інтересів.</w:t>
      </w:r>
    </w:p>
    <w:p w:rsidR="000D2271" w:rsidRPr="000D2271" w:rsidRDefault="000D2271" w:rsidP="00E575A3">
      <w:pPr>
        <w:spacing w:line="240" w:lineRule="auto"/>
        <w:ind w:firstLine="720"/>
        <w:jc w:val="both"/>
        <w:rPr>
          <w:rFonts w:ascii="Times New Roman" w:hAnsi="Times New Roman" w:cs="Times New Roman"/>
          <w:b/>
          <w:sz w:val="24"/>
          <w:szCs w:val="24"/>
          <w:highlight w:val="yellow"/>
          <w:lang w:val="uk-UA"/>
        </w:rPr>
      </w:pPr>
      <w:r w:rsidRPr="000D2271">
        <w:rPr>
          <w:rFonts w:ascii="Times New Roman" w:hAnsi="Times New Roman" w:cs="Times New Roman"/>
          <w:sz w:val="24"/>
          <w:szCs w:val="24"/>
          <w:lang w:val="uk-UA"/>
        </w:rPr>
        <w:t xml:space="preserve">Ситуації </w:t>
      </w:r>
      <w:r w:rsidRPr="000D2271">
        <w:rPr>
          <w:rFonts w:ascii="Times New Roman" w:hAnsi="Times New Roman" w:cs="Times New Roman"/>
          <w:sz w:val="24"/>
          <w:szCs w:val="24"/>
          <w:lang w:val="uk-UA" w:eastAsia="uk-UA" w:bidi="uk-UA"/>
        </w:rPr>
        <w:t>щодо прийняття рішень у разі конфлікту інтересів,</w:t>
      </w:r>
      <w:r w:rsidR="00E575A3">
        <w:rPr>
          <w:rFonts w:ascii="Times New Roman" w:hAnsi="Times New Roman" w:cs="Times New Roman"/>
          <w:sz w:val="24"/>
          <w:szCs w:val="24"/>
          <w:lang w:val="uk-UA" w:eastAsia="uk-UA" w:bidi="uk-UA"/>
        </w:rPr>
        <w:t xml:space="preserve"> виходячи з наданих документів,</w:t>
      </w:r>
      <w:r w:rsidRPr="000D2271">
        <w:rPr>
          <w:rFonts w:ascii="Times New Roman" w:hAnsi="Times New Roman" w:cs="Times New Roman"/>
          <w:sz w:val="24"/>
          <w:szCs w:val="24"/>
          <w:lang w:val="uk-UA" w:eastAsia="uk-UA" w:bidi="uk-UA"/>
        </w:rPr>
        <w:t xml:space="preserve"> </w:t>
      </w:r>
      <w:r w:rsidR="00E575A3">
        <w:rPr>
          <w:rFonts w:ascii="Times New Roman" w:hAnsi="Times New Roman" w:cs="Times New Roman"/>
          <w:sz w:val="24"/>
          <w:szCs w:val="24"/>
          <w:lang w:val="uk-UA" w:eastAsia="uk-UA" w:bidi="uk-UA"/>
        </w:rPr>
        <w:t>в</w:t>
      </w:r>
      <w:r w:rsidRPr="000D2271">
        <w:rPr>
          <w:rFonts w:ascii="Times New Roman" w:hAnsi="Times New Roman" w:cs="Times New Roman"/>
          <w:sz w:val="24"/>
          <w:szCs w:val="24"/>
          <w:lang w:val="uk-UA" w:eastAsia="uk-UA" w:bidi="uk-UA"/>
        </w:rPr>
        <w:t xml:space="preserve"> Ломбарді відсутн</w:t>
      </w:r>
      <w:r w:rsidRPr="00E575A3">
        <w:rPr>
          <w:rFonts w:ascii="Times New Roman" w:hAnsi="Times New Roman" w:cs="Times New Roman"/>
          <w:sz w:val="24"/>
          <w:szCs w:val="24"/>
          <w:lang w:val="uk-UA" w:eastAsia="uk-UA" w:bidi="uk-UA"/>
        </w:rPr>
        <w:t>і</w:t>
      </w:r>
      <w:r w:rsidR="00E575A3" w:rsidRPr="00E575A3">
        <w:rPr>
          <w:rFonts w:ascii="Times New Roman" w:hAnsi="Times New Roman" w:cs="Times New Roman"/>
          <w:sz w:val="24"/>
          <w:szCs w:val="24"/>
          <w:lang w:val="uk-UA"/>
        </w:rPr>
        <w:t>.</w:t>
      </w:r>
    </w:p>
    <w:p w:rsidR="00E575A3" w:rsidRDefault="00E575A3" w:rsidP="000D2271">
      <w:pPr>
        <w:spacing w:line="240" w:lineRule="auto"/>
        <w:jc w:val="both"/>
        <w:rPr>
          <w:rFonts w:ascii="Times New Roman" w:hAnsi="Times New Roman" w:cs="Times New Roman"/>
          <w:b/>
          <w:sz w:val="24"/>
          <w:szCs w:val="24"/>
          <w:lang w:val="uk-UA" w:eastAsia="uk-UA" w:bidi="uk-UA"/>
        </w:rPr>
      </w:pPr>
    </w:p>
    <w:p w:rsidR="000D2271" w:rsidRPr="000D2271" w:rsidRDefault="000D2271" w:rsidP="000D2271">
      <w:pPr>
        <w:spacing w:line="240" w:lineRule="auto"/>
        <w:jc w:val="both"/>
        <w:rPr>
          <w:rFonts w:ascii="Times New Roman" w:hAnsi="Times New Roman" w:cs="Times New Roman"/>
          <w:b/>
          <w:sz w:val="24"/>
          <w:szCs w:val="24"/>
          <w:lang w:val="uk-UA" w:eastAsia="uk-UA" w:bidi="uk-UA"/>
        </w:rPr>
      </w:pPr>
      <w:r w:rsidRPr="000D2271">
        <w:rPr>
          <w:rFonts w:ascii="Times New Roman" w:hAnsi="Times New Roman" w:cs="Times New Roman"/>
          <w:b/>
          <w:sz w:val="24"/>
          <w:szCs w:val="24"/>
          <w:lang w:val="uk-UA" w:eastAsia="uk-UA" w:bidi="uk-UA"/>
        </w:rPr>
        <w:t>Відповідність приміщень, у яких здійснюється фінансовою установою обслуговування клієнтів (споживачів), доступності для осіб з інвалідністю та інших маломобільних груп населення відповідно до державних будівельних норм, правил і стандартів, що документально підтверджується фахівцем з питань технічного обстеження будівель та споруд, який має кваліфікаційний сертифікат.</w:t>
      </w:r>
    </w:p>
    <w:p w:rsidR="000D2271" w:rsidRPr="00840DD6" w:rsidRDefault="000D2271" w:rsidP="00E575A3">
      <w:pPr>
        <w:spacing w:line="240" w:lineRule="auto"/>
        <w:ind w:firstLine="720"/>
        <w:jc w:val="both"/>
        <w:rPr>
          <w:rFonts w:ascii="Times New Roman" w:hAnsi="Times New Roman" w:cs="Times New Roman"/>
          <w:sz w:val="24"/>
          <w:szCs w:val="24"/>
          <w:lang w:val="uk-UA" w:eastAsia="uk-UA" w:bidi="uk-UA"/>
        </w:rPr>
      </w:pPr>
      <w:r w:rsidRPr="00840DD6">
        <w:rPr>
          <w:rFonts w:ascii="Times New Roman" w:hAnsi="Times New Roman" w:cs="Times New Roman"/>
          <w:sz w:val="24"/>
          <w:szCs w:val="24"/>
          <w:lang w:val="uk-UA" w:eastAsia="uk-UA" w:bidi="uk-UA"/>
        </w:rPr>
        <w:t>Підтвердження відповідності приміщень фахівцем з питань технічного обстеження будівель та споруд, який має кваліф</w:t>
      </w:r>
      <w:r w:rsidR="00E575A3" w:rsidRPr="00840DD6">
        <w:rPr>
          <w:rFonts w:ascii="Times New Roman" w:hAnsi="Times New Roman" w:cs="Times New Roman"/>
          <w:sz w:val="24"/>
          <w:szCs w:val="24"/>
          <w:lang w:val="uk-UA" w:eastAsia="uk-UA" w:bidi="uk-UA"/>
        </w:rPr>
        <w:t>ікаційний сертифікат, відсутнє.</w:t>
      </w:r>
      <w:r w:rsidRPr="00840DD6">
        <w:rPr>
          <w:rFonts w:ascii="Times New Roman" w:hAnsi="Times New Roman" w:cs="Times New Roman"/>
          <w:sz w:val="24"/>
          <w:szCs w:val="24"/>
          <w:lang w:val="uk-UA" w:eastAsia="uk-UA" w:bidi="uk-UA"/>
        </w:rPr>
        <w:t xml:space="preserve"> </w:t>
      </w:r>
      <w:r w:rsidR="00840DD6" w:rsidRPr="00840DD6">
        <w:rPr>
          <w:rFonts w:ascii="Times New Roman" w:hAnsi="Times New Roman" w:cs="Times New Roman"/>
          <w:sz w:val="24"/>
          <w:szCs w:val="24"/>
          <w:shd w:val="clear" w:color="auto" w:fill="FFFFFF"/>
          <w:lang w:val="uk-UA"/>
        </w:rPr>
        <w:t>Ломбард аудиторам надав  «Звіт про проведення технічного обстеження приміщень на відповідність державним будівельним нормам, правилам та стандартам щодо доступності для осіб з інвалідністю та інших маломобільних груп населення», затверджені внутрішньою комісією Ломбарду.</w:t>
      </w:r>
    </w:p>
    <w:p w:rsidR="00E575A3" w:rsidRPr="000D2271" w:rsidRDefault="00E575A3" w:rsidP="00E575A3">
      <w:pPr>
        <w:spacing w:line="240" w:lineRule="auto"/>
        <w:ind w:firstLine="720"/>
        <w:jc w:val="both"/>
        <w:rPr>
          <w:rFonts w:ascii="Times New Roman" w:hAnsi="Times New Roman" w:cs="Times New Roman"/>
          <w:b/>
          <w:sz w:val="24"/>
          <w:szCs w:val="24"/>
          <w:lang w:val="uk-UA" w:eastAsia="uk-UA" w:bidi="uk-UA"/>
        </w:rPr>
      </w:pPr>
    </w:p>
    <w:p w:rsidR="000D2271" w:rsidRPr="000D2271" w:rsidRDefault="000D2271" w:rsidP="000D2271">
      <w:pPr>
        <w:spacing w:line="240" w:lineRule="auto"/>
        <w:jc w:val="both"/>
        <w:rPr>
          <w:rFonts w:ascii="Times New Roman" w:hAnsi="Times New Roman" w:cs="Times New Roman"/>
          <w:b/>
          <w:sz w:val="24"/>
          <w:szCs w:val="24"/>
          <w:lang w:val="uk-UA" w:eastAsia="uk-UA" w:bidi="uk-UA"/>
        </w:rPr>
      </w:pPr>
      <w:r w:rsidRPr="000D2271">
        <w:rPr>
          <w:rFonts w:ascii="Times New Roman" w:hAnsi="Times New Roman" w:cs="Times New Roman"/>
          <w:b/>
          <w:sz w:val="24"/>
          <w:szCs w:val="24"/>
          <w:lang w:val="uk-UA" w:eastAsia="uk-UA" w:bidi="uk-UA"/>
        </w:rPr>
        <w:t>Розміщення фінансовою установою інформації про умови доступності приміщення для осіб з інвалідністю та інших маломобільних груп населення у місці, доступному для візуального сприйняття клієнтом (споживачем).</w:t>
      </w:r>
    </w:p>
    <w:p w:rsidR="000D2271" w:rsidRDefault="000D2271" w:rsidP="00E575A3">
      <w:pPr>
        <w:spacing w:line="240" w:lineRule="auto"/>
        <w:ind w:firstLine="720"/>
        <w:jc w:val="both"/>
        <w:rPr>
          <w:rFonts w:ascii="Times New Roman" w:hAnsi="Times New Roman" w:cs="Times New Roman"/>
          <w:sz w:val="24"/>
          <w:szCs w:val="24"/>
          <w:lang w:val="uk-UA"/>
        </w:rPr>
      </w:pPr>
      <w:r w:rsidRPr="000D2271">
        <w:rPr>
          <w:rFonts w:ascii="Times New Roman" w:hAnsi="Times New Roman" w:cs="Times New Roman"/>
          <w:sz w:val="24"/>
          <w:szCs w:val="24"/>
          <w:lang w:val="uk-UA"/>
        </w:rPr>
        <w:t>У приміщені Ломбарду, де здійснюється обслуговування клієнтів (споживачів), розміщена інформація про умови доступності приміщення для осіб з інвалідністю та інших маломобільних груп населення у місці, доступному для візуального сприйняття клієнтом</w:t>
      </w:r>
      <w:r w:rsidR="00E575A3">
        <w:rPr>
          <w:rFonts w:ascii="Times New Roman" w:hAnsi="Times New Roman" w:cs="Times New Roman"/>
          <w:sz w:val="24"/>
          <w:szCs w:val="24"/>
          <w:lang w:val="uk-UA"/>
        </w:rPr>
        <w:t>.</w:t>
      </w:r>
    </w:p>
    <w:p w:rsidR="00E575A3" w:rsidRPr="000D2271" w:rsidRDefault="00E575A3" w:rsidP="00E575A3">
      <w:pPr>
        <w:spacing w:line="240" w:lineRule="auto"/>
        <w:ind w:firstLine="720"/>
        <w:jc w:val="both"/>
        <w:rPr>
          <w:rFonts w:ascii="Times New Roman" w:hAnsi="Times New Roman" w:cs="Times New Roman"/>
          <w:b/>
          <w:sz w:val="24"/>
          <w:szCs w:val="24"/>
          <w:lang w:val="uk-UA"/>
        </w:rPr>
      </w:pPr>
    </w:p>
    <w:p w:rsidR="000D2271" w:rsidRPr="000D2271" w:rsidRDefault="000D2271" w:rsidP="000D2271">
      <w:pPr>
        <w:spacing w:line="240" w:lineRule="auto"/>
        <w:jc w:val="both"/>
        <w:rPr>
          <w:rFonts w:ascii="Times New Roman" w:hAnsi="Times New Roman" w:cs="Times New Roman"/>
          <w:b/>
          <w:sz w:val="24"/>
          <w:szCs w:val="24"/>
          <w:lang w:val="uk-UA" w:eastAsia="uk-UA" w:bidi="uk-UA"/>
        </w:rPr>
      </w:pPr>
      <w:r w:rsidRPr="000D2271">
        <w:rPr>
          <w:rFonts w:ascii="Times New Roman" w:hAnsi="Times New Roman" w:cs="Times New Roman"/>
          <w:b/>
          <w:sz w:val="24"/>
          <w:szCs w:val="24"/>
          <w:lang w:val="uk-UA" w:eastAsia="uk-UA" w:bidi="uk-UA"/>
        </w:rPr>
        <w:t>Внесення фінансовою установою інформації про всі свої відокремлені підрозділи до Єдиного державного реєстру юридичних осіб, фізичних осіб - підприємців та громадських формувань та до Державного реєстру фінансових установ відповідно до вимог, установлених розділом XVII Положення № 41.</w:t>
      </w:r>
    </w:p>
    <w:p w:rsidR="00E575A3" w:rsidRPr="004F3ED2" w:rsidRDefault="004F3ED2" w:rsidP="00E575A3">
      <w:pPr>
        <w:spacing w:line="240" w:lineRule="auto"/>
        <w:ind w:firstLine="720"/>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Інформація про відокремлені підрозділи </w:t>
      </w:r>
      <w:r w:rsidR="00E575A3" w:rsidRPr="00E575A3">
        <w:rPr>
          <w:rFonts w:ascii="Times New Roman" w:hAnsi="Times New Roman" w:cs="Times New Roman"/>
          <w:sz w:val="24"/>
          <w:szCs w:val="24"/>
          <w:lang w:val="uk-UA"/>
        </w:rPr>
        <w:t>Повн</w:t>
      </w:r>
      <w:r>
        <w:rPr>
          <w:rFonts w:ascii="Times New Roman" w:hAnsi="Times New Roman" w:cs="Times New Roman"/>
          <w:sz w:val="24"/>
          <w:szCs w:val="24"/>
          <w:lang w:val="uk-UA"/>
        </w:rPr>
        <w:t>ого</w:t>
      </w:r>
      <w:r w:rsidR="00E575A3" w:rsidRPr="00E575A3">
        <w:rPr>
          <w:rFonts w:ascii="Times New Roman" w:hAnsi="Times New Roman" w:cs="Times New Roman"/>
          <w:sz w:val="24"/>
          <w:szCs w:val="24"/>
          <w:lang w:val="uk-UA"/>
        </w:rPr>
        <w:t xml:space="preserve"> товариств</w:t>
      </w:r>
      <w:r>
        <w:rPr>
          <w:rFonts w:ascii="Times New Roman" w:hAnsi="Times New Roman" w:cs="Times New Roman"/>
          <w:sz w:val="24"/>
          <w:szCs w:val="24"/>
          <w:lang w:val="uk-UA"/>
        </w:rPr>
        <w:t>а</w:t>
      </w:r>
      <w:r w:rsidR="00E575A3" w:rsidRPr="00E575A3">
        <w:rPr>
          <w:rFonts w:ascii="Times New Roman" w:hAnsi="Times New Roman" w:cs="Times New Roman"/>
          <w:sz w:val="24"/>
          <w:szCs w:val="24"/>
          <w:lang w:val="uk-UA"/>
        </w:rPr>
        <w:t xml:space="preserve"> </w:t>
      </w:r>
      <w:r w:rsidR="00E575A3">
        <w:rPr>
          <w:rFonts w:ascii="Times New Roman" w:hAnsi="Times New Roman" w:cs="Times New Roman"/>
          <w:bCs/>
          <w:sz w:val="24"/>
          <w:szCs w:val="24"/>
          <w:lang w:val="uk-UA"/>
        </w:rPr>
        <w:t>«</w:t>
      </w:r>
      <w:r w:rsidR="00E575A3" w:rsidRPr="00E575A3">
        <w:rPr>
          <w:rFonts w:ascii="Times New Roman" w:hAnsi="Times New Roman" w:cs="Times New Roman"/>
          <w:bCs/>
          <w:sz w:val="24"/>
          <w:szCs w:val="24"/>
          <w:lang w:val="uk-UA"/>
        </w:rPr>
        <w:t xml:space="preserve">Ломбард </w:t>
      </w:r>
      <w:r>
        <w:rPr>
          <w:rFonts w:ascii="Times New Roman" w:hAnsi="Times New Roman" w:cs="Times New Roman"/>
          <w:bCs/>
          <w:sz w:val="24"/>
          <w:szCs w:val="24"/>
          <w:lang w:val="uk-UA"/>
        </w:rPr>
        <w:t>Еней Фінанс</w:t>
      </w:r>
      <w:r w:rsidR="00E575A3" w:rsidRPr="00E575A3">
        <w:rPr>
          <w:rFonts w:ascii="Times New Roman" w:hAnsi="Times New Roman" w:cs="Times New Roman"/>
          <w:bCs/>
          <w:sz w:val="24"/>
          <w:szCs w:val="24"/>
          <w:lang w:val="uk-UA"/>
        </w:rPr>
        <w:t xml:space="preserve"> і Компанія</w:t>
      </w:r>
      <w:r w:rsidR="00E575A3">
        <w:rPr>
          <w:rFonts w:ascii="Times New Roman" w:hAnsi="Times New Roman" w:cs="Times New Roman"/>
          <w:bCs/>
          <w:sz w:val="24"/>
          <w:szCs w:val="24"/>
          <w:lang w:val="uk-UA"/>
        </w:rPr>
        <w:t>»</w:t>
      </w:r>
      <w:r w:rsidR="00E575A3" w:rsidRPr="00E575A3">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 xml:space="preserve">внесена до </w:t>
      </w:r>
      <w:r w:rsidRPr="004F3ED2">
        <w:rPr>
          <w:rFonts w:ascii="Times New Roman" w:hAnsi="Times New Roman" w:cs="Times New Roman"/>
          <w:sz w:val="24"/>
          <w:szCs w:val="24"/>
          <w:lang w:val="uk-UA" w:eastAsia="uk-UA" w:bidi="uk-UA"/>
        </w:rPr>
        <w:t>Єдиного державного реєстру юридичних осіб та до Державного реєстру фінансових установ відповідно до вимог, установлених розділом XVII Положення № 41.</w:t>
      </w:r>
      <w:r w:rsidRPr="004F3ED2">
        <w:rPr>
          <w:rFonts w:ascii="Times New Roman" w:hAnsi="Times New Roman" w:cs="Times New Roman"/>
          <w:bCs/>
          <w:sz w:val="24"/>
          <w:szCs w:val="24"/>
          <w:lang w:val="uk-UA"/>
        </w:rPr>
        <w:t xml:space="preserve"> </w:t>
      </w:r>
    </w:p>
    <w:p w:rsidR="00E575A3" w:rsidRPr="000D2271" w:rsidRDefault="00E575A3" w:rsidP="000D2271">
      <w:pPr>
        <w:spacing w:line="240" w:lineRule="auto"/>
        <w:jc w:val="both"/>
        <w:rPr>
          <w:rFonts w:ascii="Times New Roman" w:hAnsi="Times New Roman" w:cs="Times New Roman"/>
          <w:sz w:val="24"/>
          <w:szCs w:val="24"/>
          <w:lang w:val="uk-UA"/>
        </w:rPr>
      </w:pPr>
    </w:p>
    <w:p w:rsidR="000D2271" w:rsidRPr="000D2271" w:rsidRDefault="000D2271" w:rsidP="000D2271">
      <w:pPr>
        <w:spacing w:line="240" w:lineRule="auto"/>
        <w:jc w:val="both"/>
        <w:rPr>
          <w:rFonts w:ascii="Times New Roman" w:hAnsi="Times New Roman" w:cs="Times New Roman"/>
          <w:b/>
          <w:sz w:val="24"/>
          <w:szCs w:val="24"/>
          <w:lang w:val="uk-UA" w:eastAsia="uk-UA" w:bidi="uk-UA"/>
        </w:rPr>
      </w:pPr>
      <w:r w:rsidRPr="000D2271">
        <w:rPr>
          <w:rFonts w:ascii="Times New Roman" w:hAnsi="Times New Roman" w:cs="Times New Roman"/>
          <w:b/>
          <w:sz w:val="24"/>
          <w:szCs w:val="24"/>
          <w:lang w:val="uk-UA" w:eastAsia="uk-UA" w:bidi="uk-UA"/>
        </w:rPr>
        <w:t>Забезпечення фінансовою установою зберігання грошових коштів і документів та наявність необхідних засобів безпеки (зокрема сейфи для зберігання грошових коштів, охоронну сигналізацію та/або відповідну охорону), та дотримання законодавства щодо готівкових розрахунків, установлених Постановою НБУ № 637 та Постановою НБУ       № 210.</w:t>
      </w:r>
    </w:p>
    <w:p w:rsidR="000D2271" w:rsidRDefault="00E575A3" w:rsidP="00E575A3">
      <w:pPr>
        <w:spacing w:line="240" w:lineRule="auto"/>
        <w:ind w:firstLine="720"/>
        <w:jc w:val="both"/>
        <w:rPr>
          <w:rFonts w:ascii="Times New Roman" w:hAnsi="Times New Roman" w:cs="Times New Roman"/>
          <w:sz w:val="24"/>
          <w:szCs w:val="24"/>
          <w:lang w:val="uk-UA" w:bidi="uk-UA"/>
        </w:rPr>
      </w:pPr>
      <w:r>
        <w:rPr>
          <w:rFonts w:ascii="Times New Roman" w:hAnsi="Times New Roman" w:cs="Times New Roman"/>
          <w:sz w:val="24"/>
          <w:szCs w:val="24"/>
          <w:lang w:val="uk-UA"/>
        </w:rPr>
        <w:t xml:space="preserve">Приміщення Ломбарду </w:t>
      </w:r>
      <w:r w:rsidR="000D2271" w:rsidRPr="000D2271">
        <w:rPr>
          <w:rFonts w:ascii="Times New Roman" w:hAnsi="Times New Roman" w:cs="Times New Roman"/>
          <w:sz w:val="24"/>
          <w:szCs w:val="24"/>
          <w:lang w:val="uk-UA"/>
        </w:rPr>
        <w:t xml:space="preserve">забезпечені усіма необхідними засобами безпеки – сейфами та охороною сигналізацією. </w:t>
      </w:r>
      <w:r w:rsidR="000D2271" w:rsidRPr="000D2271">
        <w:rPr>
          <w:rStyle w:val="rvts23"/>
          <w:rFonts w:ascii="Times New Roman" w:hAnsi="Times New Roman" w:cs="Times New Roman"/>
          <w:bCs/>
          <w:sz w:val="24"/>
          <w:szCs w:val="24"/>
          <w:shd w:val="clear" w:color="auto" w:fill="FFFFFF"/>
          <w:lang w:val="uk-UA"/>
        </w:rPr>
        <w:t>Ломбард</w:t>
      </w:r>
      <w:r w:rsidR="000D2271" w:rsidRPr="000D2271">
        <w:rPr>
          <w:rFonts w:ascii="Times New Roman" w:hAnsi="Times New Roman" w:cs="Times New Roman"/>
          <w:sz w:val="24"/>
          <w:szCs w:val="24"/>
          <w:lang w:val="uk-UA" w:bidi="uk-UA"/>
        </w:rPr>
        <w:t xml:space="preserve"> дотримується законодавства щодо готівкових розрахунків, установлених Постановою НБУ № 637 та Постановою НБУ № 210.</w:t>
      </w:r>
    </w:p>
    <w:p w:rsidR="00E575A3" w:rsidRPr="000D2271" w:rsidRDefault="00E575A3" w:rsidP="00E575A3">
      <w:pPr>
        <w:spacing w:line="240" w:lineRule="auto"/>
        <w:ind w:firstLine="720"/>
        <w:jc w:val="both"/>
        <w:rPr>
          <w:rFonts w:ascii="Times New Roman" w:hAnsi="Times New Roman" w:cs="Times New Roman"/>
          <w:sz w:val="24"/>
          <w:szCs w:val="24"/>
          <w:lang w:val="uk-UA" w:bidi="uk-UA"/>
        </w:rPr>
      </w:pPr>
    </w:p>
    <w:p w:rsidR="000D2271" w:rsidRPr="000D2271" w:rsidRDefault="000D2271" w:rsidP="000D2271">
      <w:pPr>
        <w:spacing w:line="240" w:lineRule="auto"/>
        <w:jc w:val="both"/>
        <w:rPr>
          <w:rFonts w:ascii="Times New Roman" w:hAnsi="Times New Roman" w:cs="Times New Roman"/>
          <w:b/>
          <w:sz w:val="24"/>
          <w:szCs w:val="24"/>
          <w:lang w:val="uk-UA" w:eastAsia="uk-UA" w:bidi="uk-UA"/>
        </w:rPr>
      </w:pPr>
      <w:r w:rsidRPr="000D2271">
        <w:rPr>
          <w:rFonts w:ascii="Times New Roman" w:hAnsi="Times New Roman" w:cs="Times New Roman"/>
          <w:b/>
          <w:sz w:val="24"/>
          <w:szCs w:val="24"/>
          <w:lang w:val="uk-UA" w:eastAsia="uk-UA" w:bidi="uk-UA"/>
        </w:rPr>
        <w:t>Дотримання фінансовою установою обмежень щодо суміщення провадження видів господарської діяльності, установлених пунктом 37 Ліцензійних умов № 913, розділом 2 Положення № 1515</w:t>
      </w:r>
      <w:r w:rsidR="00E575A3">
        <w:rPr>
          <w:rFonts w:ascii="Times New Roman" w:hAnsi="Times New Roman" w:cs="Times New Roman"/>
          <w:b/>
          <w:sz w:val="24"/>
          <w:szCs w:val="24"/>
          <w:lang w:val="uk-UA" w:eastAsia="uk-UA" w:bidi="uk-UA"/>
        </w:rPr>
        <w:t>.</w:t>
      </w:r>
    </w:p>
    <w:p w:rsidR="000D2271" w:rsidRDefault="003A295E" w:rsidP="000D2271">
      <w:pPr>
        <w:spacing w:line="240" w:lineRule="auto"/>
        <w:jc w:val="both"/>
        <w:rPr>
          <w:rFonts w:ascii="Times New Roman" w:hAnsi="Times New Roman" w:cs="Times New Roman"/>
          <w:sz w:val="24"/>
          <w:szCs w:val="24"/>
          <w:lang w:val="uk-UA"/>
        </w:rPr>
      </w:pPr>
      <w:r w:rsidRPr="003A295E">
        <w:rPr>
          <w:rFonts w:ascii="Times New Roman" w:hAnsi="Times New Roman" w:cs="Times New Roman"/>
          <w:sz w:val="24"/>
          <w:szCs w:val="24"/>
          <w:lang w:val="ru-RU"/>
        </w:rPr>
        <w:t xml:space="preserve">           </w:t>
      </w:r>
      <w:r w:rsidR="000D2271" w:rsidRPr="000D2271">
        <w:rPr>
          <w:rFonts w:ascii="Times New Roman" w:hAnsi="Times New Roman" w:cs="Times New Roman"/>
          <w:sz w:val="24"/>
          <w:szCs w:val="24"/>
          <w:lang w:val="uk-UA"/>
        </w:rPr>
        <w:t>Виходячи з наданих документів, протягом 2017 року ломбард дотримується обмежень щодо суміщення провадження видів господарської діяльності.</w:t>
      </w:r>
    </w:p>
    <w:p w:rsidR="00E575A3" w:rsidRPr="000D2271" w:rsidRDefault="00E575A3" w:rsidP="000D2271">
      <w:pPr>
        <w:spacing w:line="240" w:lineRule="auto"/>
        <w:jc w:val="both"/>
        <w:rPr>
          <w:rFonts w:ascii="Times New Roman" w:hAnsi="Times New Roman" w:cs="Times New Roman"/>
          <w:sz w:val="24"/>
          <w:szCs w:val="24"/>
          <w:lang w:val="uk-UA"/>
        </w:rPr>
      </w:pPr>
    </w:p>
    <w:p w:rsidR="000D2271" w:rsidRPr="000D2271" w:rsidRDefault="000D2271" w:rsidP="000D2271">
      <w:pPr>
        <w:spacing w:line="240" w:lineRule="auto"/>
        <w:jc w:val="both"/>
        <w:rPr>
          <w:rFonts w:ascii="Times New Roman" w:hAnsi="Times New Roman" w:cs="Times New Roman"/>
          <w:b/>
          <w:sz w:val="24"/>
          <w:szCs w:val="24"/>
          <w:lang w:val="uk-UA" w:eastAsia="uk-UA" w:bidi="uk-UA"/>
        </w:rPr>
      </w:pPr>
      <w:r w:rsidRPr="000D2271">
        <w:rPr>
          <w:rFonts w:ascii="Times New Roman" w:hAnsi="Times New Roman" w:cs="Times New Roman"/>
          <w:b/>
          <w:sz w:val="24"/>
          <w:szCs w:val="24"/>
          <w:lang w:val="uk-UA" w:eastAsia="uk-UA" w:bidi="uk-UA"/>
        </w:rPr>
        <w:t>Розкрити інформацію (опис) у повному обсязі щодо змісту статей балансу, питома вага яких становить 5 і більше відсотків відповідного розділу балансу</w:t>
      </w:r>
      <w:r w:rsidR="00E575A3">
        <w:rPr>
          <w:rFonts w:ascii="Times New Roman" w:hAnsi="Times New Roman" w:cs="Times New Roman"/>
          <w:b/>
          <w:sz w:val="24"/>
          <w:szCs w:val="24"/>
          <w:lang w:val="uk-UA" w:eastAsia="uk-UA" w:bidi="uk-UA"/>
        </w:rPr>
        <w:t>.</w:t>
      </w:r>
    </w:p>
    <w:p w:rsidR="000D2271" w:rsidRDefault="000D2271" w:rsidP="00E575A3">
      <w:pPr>
        <w:spacing w:line="240" w:lineRule="auto"/>
        <w:ind w:firstLine="720"/>
        <w:jc w:val="both"/>
        <w:rPr>
          <w:rFonts w:ascii="Times New Roman" w:hAnsi="Times New Roman" w:cs="Times New Roman"/>
          <w:sz w:val="24"/>
          <w:szCs w:val="24"/>
          <w:lang w:val="uk-UA"/>
        </w:rPr>
      </w:pPr>
      <w:r w:rsidRPr="000D2271">
        <w:rPr>
          <w:rFonts w:ascii="Times New Roman" w:hAnsi="Times New Roman" w:cs="Times New Roman"/>
          <w:sz w:val="24"/>
          <w:szCs w:val="24"/>
          <w:lang w:val="uk-UA"/>
        </w:rPr>
        <w:t>Інформація по статям балансу розкрита в примітках у повному обсязі.</w:t>
      </w:r>
    </w:p>
    <w:p w:rsidR="00E575A3" w:rsidRPr="000D2271" w:rsidRDefault="00E575A3" w:rsidP="00E575A3">
      <w:pPr>
        <w:spacing w:line="240" w:lineRule="auto"/>
        <w:ind w:firstLine="720"/>
        <w:jc w:val="both"/>
        <w:rPr>
          <w:rFonts w:ascii="Times New Roman" w:hAnsi="Times New Roman" w:cs="Times New Roman"/>
          <w:sz w:val="24"/>
          <w:szCs w:val="24"/>
          <w:lang w:val="uk-UA"/>
        </w:rPr>
      </w:pPr>
    </w:p>
    <w:p w:rsidR="000D2271" w:rsidRPr="000D2271" w:rsidRDefault="000D2271" w:rsidP="000D2271">
      <w:pPr>
        <w:spacing w:line="240" w:lineRule="auto"/>
        <w:jc w:val="both"/>
        <w:rPr>
          <w:rFonts w:ascii="Times New Roman" w:hAnsi="Times New Roman" w:cs="Times New Roman"/>
          <w:b/>
          <w:sz w:val="24"/>
          <w:szCs w:val="24"/>
          <w:lang w:val="uk-UA"/>
        </w:rPr>
      </w:pPr>
      <w:r w:rsidRPr="000D2271">
        <w:rPr>
          <w:rFonts w:ascii="Times New Roman" w:hAnsi="Times New Roman" w:cs="Times New Roman"/>
          <w:b/>
          <w:sz w:val="24"/>
          <w:szCs w:val="24"/>
          <w:lang w:val="uk-UA" w:eastAsia="uk-UA" w:bidi="uk-UA"/>
        </w:rPr>
        <w:t xml:space="preserve">Дотримання ломбардом затверджених внутрішніх правил надання відповідних фінансових послуг, які відповідають встановленим до таких правил вимогам статті 7 </w:t>
      </w:r>
      <w:r w:rsidRPr="000D2271">
        <w:rPr>
          <w:rFonts w:ascii="Times New Roman" w:hAnsi="Times New Roman" w:cs="Times New Roman"/>
          <w:b/>
          <w:sz w:val="24"/>
          <w:szCs w:val="24"/>
          <w:lang w:val="uk-UA" w:eastAsia="uk-UA" w:bidi="uk-UA"/>
        </w:rPr>
        <w:lastRenderedPageBreak/>
        <w:t>Закону про фінпослуги та Положення № 3981, та укладає договори з надання фінансових послуг виключно відповідно до таких правил.</w:t>
      </w:r>
    </w:p>
    <w:p w:rsidR="000D2271" w:rsidRDefault="000D2271" w:rsidP="00E575A3">
      <w:pPr>
        <w:spacing w:line="240" w:lineRule="auto"/>
        <w:ind w:firstLine="720"/>
        <w:jc w:val="both"/>
        <w:rPr>
          <w:rFonts w:ascii="Times New Roman" w:hAnsi="Times New Roman" w:cs="Times New Roman"/>
          <w:sz w:val="24"/>
          <w:szCs w:val="24"/>
          <w:lang w:val="uk-UA" w:bidi="uk-UA"/>
        </w:rPr>
      </w:pPr>
      <w:r w:rsidRPr="000D2271">
        <w:rPr>
          <w:rFonts w:ascii="Times New Roman" w:hAnsi="Times New Roman" w:cs="Times New Roman"/>
          <w:sz w:val="24"/>
          <w:szCs w:val="24"/>
          <w:lang w:val="uk-UA" w:bidi="uk-UA"/>
        </w:rPr>
        <w:t xml:space="preserve">Ломбард дотримується затверджених внутрішніх правил при наданні фінансових послуг, які відповідають встановленим до таких правил вимогам статті 7 Закону про фінпослуги та Положення № 3981, та укладає договори з надання фінансових послуг виключно відповідно до таких правил. </w:t>
      </w:r>
    </w:p>
    <w:p w:rsidR="00E575A3" w:rsidRPr="000D2271" w:rsidRDefault="00E575A3" w:rsidP="00E575A3">
      <w:pPr>
        <w:spacing w:line="240" w:lineRule="auto"/>
        <w:ind w:firstLine="720"/>
        <w:jc w:val="both"/>
        <w:rPr>
          <w:rFonts w:ascii="Times New Roman" w:hAnsi="Times New Roman" w:cs="Times New Roman"/>
          <w:sz w:val="24"/>
          <w:szCs w:val="24"/>
          <w:lang w:val="uk-UA" w:bidi="uk-UA"/>
        </w:rPr>
      </w:pPr>
    </w:p>
    <w:p w:rsidR="000D2271" w:rsidRPr="000D2271" w:rsidRDefault="000D2271" w:rsidP="000D2271">
      <w:pPr>
        <w:spacing w:line="240" w:lineRule="auto"/>
        <w:jc w:val="both"/>
        <w:rPr>
          <w:rFonts w:ascii="Times New Roman" w:hAnsi="Times New Roman" w:cs="Times New Roman"/>
          <w:b/>
          <w:sz w:val="24"/>
          <w:szCs w:val="24"/>
          <w:lang w:val="uk-UA" w:eastAsia="uk-UA" w:bidi="uk-UA"/>
        </w:rPr>
      </w:pPr>
      <w:r w:rsidRPr="000D2271">
        <w:rPr>
          <w:rFonts w:ascii="Times New Roman" w:hAnsi="Times New Roman" w:cs="Times New Roman"/>
          <w:b/>
          <w:sz w:val="24"/>
          <w:szCs w:val="24"/>
          <w:lang w:val="uk-UA" w:eastAsia="uk-UA" w:bidi="uk-UA"/>
        </w:rPr>
        <w:t>Включення ломбардом у договори про надання фінансових послуг обов'язкове посилання на внутрішні правила надання фінансових послуг</w:t>
      </w:r>
    </w:p>
    <w:p w:rsidR="000D2271" w:rsidRDefault="000D2271" w:rsidP="00E575A3">
      <w:pPr>
        <w:spacing w:line="240" w:lineRule="auto"/>
        <w:ind w:firstLine="720"/>
        <w:jc w:val="both"/>
        <w:rPr>
          <w:rFonts w:ascii="Times New Roman" w:hAnsi="Times New Roman" w:cs="Times New Roman"/>
          <w:sz w:val="24"/>
          <w:szCs w:val="24"/>
          <w:lang w:val="uk-UA"/>
        </w:rPr>
      </w:pPr>
      <w:r w:rsidRPr="000D2271">
        <w:rPr>
          <w:rFonts w:ascii="Times New Roman" w:hAnsi="Times New Roman" w:cs="Times New Roman"/>
          <w:sz w:val="24"/>
          <w:szCs w:val="24"/>
          <w:lang w:val="uk-UA"/>
        </w:rPr>
        <w:t>У договорах про надання фінансових послуг Ломбардом є обов’язкове посилання на внутрішні пр</w:t>
      </w:r>
      <w:r w:rsidR="002B0AA4">
        <w:rPr>
          <w:rFonts w:ascii="Times New Roman" w:hAnsi="Times New Roman" w:cs="Times New Roman"/>
          <w:sz w:val="24"/>
          <w:szCs w:val="24"/>
          <w:lang w:val="uk-UA"/>
        </w:rPr>
        <w:t>авила надання фінансових послуг</w:t>
      </w:r>
      <w:r w:rsidRPr="000D2271">
        <w:rPr>
          <w:rFonts w:ascii="Times New Roman" w:hAnsi="Times New Roman" w:cs="Times New Roman"/>
          <w:sz w:val="24"/>
          <w:szCs w:val="24"/>
          <w:lang w:val="uk-UA"/>
        </w:rPr>
        <w:t>.</w:t>
      </w:r>
    </w:p>
    <w:p w:rsidR="00E575A3" w:rsidRPr="000D2271" w:rsidRDefault="00E575A3" w:rsidP="00E575A3">
      <w:pPr>
        <w:spacing w:line="240" w:lineRule="auto"/>
        <w:ind w:firstLine="720"/>
        <w:jc w:val="both"/>
        <w:rPr>
          <w:rFonts w:ascii="Times New Roman" w:hAnsi="Times New Roman" w:cs="Times New Roman"/>
          <w:b/>
          <w:sz w:val="24"/>
          <w:szCs w:val="24"/>
          <w:lang w:val="uk-UA" w:eastAsia="uk-UA" w:bidi="uk-UA"/>
        </w:rPr>
      </w:pPr>
    </w:p>
    <w:p w:rsidR="000D2271" w:rsidRPr="000D2271" w:rsidRDefault="000D2271" w:rsidP="000D2271">
      <w:pPr>
        <w:spacing w:line="240" w:lineRule="auto"/>
        <w:jc w:val="both"/>
        <w:rPr>
          <w:rFonts w:ascii="Times New Roman" w:hAnsi="Times New Roman" w:cs="Times New Roman"/>
          <w:b/>
          <w:sz w:val="24"/>
          <w:szCs w:val="24"/>
          <w:lang w:val="uk-UA" w:eastAsia="uk-UA" w:bidi="uk-UA"/>
        </w:rPr>
      </w:pPr>
      <w:r w:rsidRPr="000D2271">
        <w:rPr>
          <w:rFonts w:ascii="Times New Roman" w:hAnsi="Times New Roman" w:cs="Times New Roman"/>
          <w:b/>
          <w:sz w:val="24"/>
          <w:szCs w:val="24"/>
          <w:lang w:val="uk-UA" w:eastAsia="uk-UA" w:bidi="uk-UA"/>
        </w:rPr>
        <w:t>Надання ломбардом фінансових послуг на підставі договору, який відповідає вимогам статті 6 Закону про фінпослуги, статей 11, 18 Закону про споживачів, статті 1056</w:t>
      </w:r>
      <w:r w:rsidRPr="000D2271">
        <w:rPr>
          <w:rFonts w:ascii="Times New Roman" w:hAnsi="Times New Roman" w:cs="Times New Roman"/>
          <w:b/>
          <w:sz w:val="24"/>
          <w:szCs w:val="24"/>
          <w:vertAlign w:val="superscript"/>
          <w:lang w:val="uk-UA" w:eastAsia="uk-UA" w:bidi="uk-UA"/>
        </w:rPr>
        <w:t>і</w:t>
      </w:r>
      <w:r w:rsidRPr="000D2271">
        <w:rPr>
          <w:rFonts w:ascii="Times New Roman" w:hAnsi="Times New Roman" w:cs="Times New Roman"/>
          <w:b/>
          <w:sz w:val="24"/>
          <w:szCs w:val="24"/>
          <w:lang w:val="uk-UA" w:eastAsia="uk-UA" w:bidi="uk-UA"/>
        </w:rPr>
        <w:t xml:space="preserve"> ЦКУ, пункту 3.3 розділу 2 Положення № 3981 та положенням внутрішніх правил надання фінансових послуг ломбардом.</w:t>
      </w:r>
    </w:p>
    <w:p w:rsidR="000D2271" w:rsidRDefault="00E575A3" w:rsidP="00E575A3">
      <w:pPr>
        <w:tabs>
          <w:tab w:val="left" w:pos="720"/>
        </w:tabs>
        <w:spacing w:line="240" w:lineRule="auto"/>
        <w:jc w:val="both"/>
        <w:rPr>
          <w:rFonts w:ascii="Times New Roman" w:hAnsi="Times New Roman" w:cs="Times New Roman"/>
          <w:sz w:val="24"/>
          <w:szCs w:val="24"/>
          <w:lang w:val="uk-UA" w:bidi="uk-UA"/>
        </w:rPr>
      </w:pPr>
      <w:r>
        <w:rPr>
          <w:rFonts w:ascii="Times New Roman" w:hAnsi="Times New Roman" w:cs="Times New Roman"/>
          <w:sz w:val="24"/>
          <w:szCs w:val="24"/>
          <w:lang w:val="uk-UA"/>
        </w:rPr>
        <w:tab/>
      </w:r>
      <w:r w:rsidR="000D2271" w:rsidRPr="000D2271">
        <w:rPr>
          <w:rFonts w:ascii="Times New Roman" w:hAnsi="Times New Roman" w:cs="Times New Roman"/>
          <w:sz w:val="24"/>
          <w:szCs w:val="24"/>
          <w:lang w:val="uk-UA"/>
        </w:rPr>
        <w:t xml:space="preserve">Ломбард надає </w:t>
      </w:r>
      <w:r w:rsidR="000D2271" w:rsidRPr="000D2271">
        <w:rPr>
          <w:rFonts w:ascii="Times New Roman" w:hAnsi="Times New Roman" w:cs="Times New Roman"/>
          <w:sz w:val="24"/>
          <w:szCs w:val="24"/>
          <w:lang w:val="uk-UA" w:bidi="uk-UA"/>
        </w:rPr>
        <w:t xml:space="preserve">фінансові послуги на підставі договору, який відповідає вимогам статті 6 Закону про фінпослуги, статей 11, 18 Закону про споживачів, статті 1056 ЦКУ, пункту 3.3 розділу 2 Положення № 3981 та положенням внутрішніх правил надання фінансових послуг ломбардом. </w:t>
      </w:r>
    </w:p>
    <w:p w:rsidR="00E575A3" w:rsidRPr="000D2271" w:rsidRDefault="00E575A3" w:rsidP="00E575A3">
      <w:pPr>
        <w:tabs>
          <w:tab w:val="left" w:pos="720"/>
        </w:tabs>
        <w:spacing w:line="240" w:lineRule="auto"/>
        <w:jc w:val="both"/>
        <w:rPr>
          <w:rFonts w:ascii="Times New Roman" w:hAnsi="Times New Roman" w:cs="Times New Roman"/>
          <w:sz w:val="24"/>
          <w:szCs w:val="24"/>
          <w:lang w:val="uk-UA" w:eastAsia="uk-UA" w:bidi="uk-UA"/>
        </w:rPr>
      </w:pPr>
    </w:p>
    <w:p w:rsidR="000D2271" w:rsidRPr="000D2271" w:rsidRDefault="000D2271" w:rsidP="000D2271">
      <w:pPr>
        <w:spacing w:line="240" w:lineRule="auto"/>
        <w:jc w:val="both"/>
        <w:rPr>
          <w:rFonts w:ascii="Times New Roman" w:hAnsi="Times New Roman" w:cs="Times New Roman"/>
          <w:b/>
          <w:sz w:val="24"/>
          <w:szCs w:val="24"/>
          <w:lang w:val="uk-UA" w:eastAsia="uk-UA" w:bidi="uk-UA"/>
        </w:rPr>
      </w:pPr>
      <w:r w:rsidRPr="000D2271">
        <w:rPr>
          <w:rFonts w:ascii="Times New Roman" w:hAnsi="Times New Roman" w:cs="Times New Roman"/>
          <w:b/>
          <w:sz w:val="24"/>
          <w:szCs w:val="24"/>
          <w:lang w:val="uk-UA" w:eastAsia="uk-UA" w:bidi="uk-UA"/>
        </w:rPr>
        <w:t>Дотримання ломбардом вимог щодо заборони залучення фінансових активів від фізичних осіб із зобов'язанням щодо наступного їх повернення, установлених пунктом 38 Ліцензійних умов № 913.</w:t>
      </w:r>
    </w:p>
    <w:p w:rsidR="000D2271" w:rsidRPr="000D2271" w:rsidRDefault="000D2271" w:rsidP="00E575A3">
      <w:pPr>
        <w:spacing w:line="240" w:lineRule="auto"/>
        <w:ind w:firstLine="720"/>
        <w:jc w:val="both"/>
        <w:rPr>
          <w:rFonts w:ascii="Times New Roman" w:hAnsi="Times New Roman" w:cs="Times New Roman"/>
          <w:sz w:val="24"/>
          <w:szCs w:val="24"/>
          <w:lang w:val="uk-UA" w:eastAsia="uk-UA" w:bidi="uk-UA"/>
        </w:rPr>
      </w:pPr>
      <w:r w:rsidRPr="000D2271">
        <w:rPr>
          <w:rFonts w:ascii="Times New Roman" w:hAnsi="Times New Roman" w:cs="Times New Roman"/>
          <w:sz w:val="24"/>
          <w:szCs w:val="24"/>
          <w:lang w:val="uk-UA"/>
        </w:rPr>
        <w:t>Ломбард дотримується вимог щодо заборони залучення фінансових активів від фізичних осіб</w:t>
      </w:r>
      <w:r w:rsidRPr="000D2271">
        <w:rPr>
          <w:rFonts w:ascii="Times New Roman" w:hAnsi="Times New Roman" w:cs="Times New Roman"/>
          <w:sz w:val="24"/>
          <w:szCs w:val="24"/>
          <w:lang w:val="uk-UA" w:eastAsia="uk-UA" w:bidi="uk-UA"/>
        </w:rPr>
        <w:t xml:space="preserve"> </w:t>
      </w:r>
      <w:r w:rsidRPr="000D2271">
        <w:rPr>
          <w:rFonts w:ascii="Times New Roman" w:hAnsi="Times New Roman" w:cs="Times New Roman"/>
          <w:sz w:val="24"/>
          <w:szCs w:val="24"/>
          <w:lang w:val="uk-UA" w:bidi="uk-UA"/>
        </w:rPr>
        <w:t xml:space="preserve">із зобов'язанням щодо наступного їх повернення, установлених </w:t>
      </w:r>
      <w:r w:rsidRPr="000D2271">
        <w:rPr>
          <w:rFonts w:ascii="Times New Roman" w:hAnsi="Times New Roman" w:cs="Times New Roman"/>
          <w:sz w:val="24"/>
          <w:szCs w:val="24"/>
          <w:lang w:val="uk-UA" w:eastAsia="uk-UA" w:bidi="uk-UA"/>
        </w:rPr>
        <w:t>пунктом 38 Ліцензійних умов № 913.</w:t>
      </w:r>
    </w:p>
    <w:p w:rsidR="00E575A3" w:rsidRDefault="00E575A3" w:rsidP="000D2271">
      <w:pPr>
        <w:spacing w:line="240" w:lineRule="auto"/>
        <w:jc w:val="both"/>
        <w:rPr>
          <w:rFonts w:ascii="Times New Roman" w:hAnsi="Times New Roman" w:cs="Times New Roman"/>
          <w:b/>
          <w:sz w:val="24"/>
          <w:szCs w:val="24"/>
          <w:lang w:val="uk-UA" w:eastAsia="uk-UA" w:bidi="uk-UA"/>
        </w:rPr>
      </w:pPr>
    </w:p>
    <w:p w:rsidR="000D2271" w:rsidRPr="000D2271" w:rsidRDefault="000D2271" w:rsidP="000D2271">
      <w:pPr>
        <w:spacing w:line="240" w:lineRule="auto"/>
        <w:jc w:val="both"/>
        <w:rPr>
          <w:rFonts w:ascii="Times New Roman" w:hAnsi="Times New Roman" w:cs="Times New Roman"/>
          <w:b/>
          <w:sz w:val="24"/>
          <w:szCs w:val="24"/>
          <w:lang w:val="uk-UA"/>
        </w:rPr>
      </w:pPr>
      <w:r w:rsidRPr="00911B19">
        <w:rPr>
          <w:rFonts w:ascii="Times New Roman" w:hAnsi="Times New Roman" w:cs="Times New Roman"/>
          <w:b/>
          <w:sz w:val="24"/>
          <w:szCs w:val="24"/>
          <w:lang w:val="uk-UA" w:eastAsia="uk-UA" w:bidi="uk-UA"/>
        </w:rPr>
        <w:t>Наявність у ломбарду (з урахуванням</w:t>
      </w:r>
      <w:r w:rsidRPr="000D2271">
        <w:rPr>
          <w:rFonts w:ascii="Times New Roman" w:hAnsi="Times New Roman" w:cs="Times New Roman"/>
          <w:b/>
          <w:sz w:val="24"/>
          <w:szCs w:val="24"/>
          <w:lang w:val="uk-UA" w:eastAsia="uk-UA" w:bidi="uk-UA"/>
        </w:rPr>
        <w:t xml:space="preserve"> вимог пункту 2.3 розділу 2 Положення № 3981, яким установлена заборона розташування приміщення ломбарду в малих архітектурних формах, тимчасових або нек</w:t>
      </w:r>
      <w:r w:rsidR="00911B19">
        <w:rPr>
          <w:rFonts w:ascii="Times New Roman" w:hAnsi="Times New Roman" w:cs="Times New Roman"/>
          <w:b/>
          <w:sz w:val="24"/>
          <w:szCs w:val="24"/>
          <w:lang w:val="uk-UA" w:eastAsia="uk-UA" w:bidi="uk-UA"/>
        </w:rPr>
        <w:t>апітальних спорудах)</w:t>
      </w:r>
      <w:r w:rsidRPr="000D2271">
        <w:rPr>
          <w:rFonts w:ascii="Times New Roman" w:hAnsi="Times New Roman" w:cs="Times New Roman"/>
          <w:b/>
          <w:sz w:val="24"/>
          <w:szCs w:val="24"/>
          <w:lang w:val="uk-UA" w:eastAsia="uk-UA" w:bidi="uk-UA"/>
        </w:rPr>
        <w:t xml:space="preserve"> спеціального місця зберігання заставленого майна відповідно до вимог підпункту 3 пункту 1 розділу VIII Положення №41.</w:t>
      </w:r>
    </w:p>
    <w:p w:rsidR="000D2271" w:rsidRDefault="000D2271" w:rsidP="00E575A3">
      <w:pPr>
        <w:spacing w:line="240" w:lineRule="auto"/>
        <w:ind w:firstLine="720"/>
        <w:jc w:val="both"/>
        <w:rPr>
          <w:rFonts w:ascii="Times New Roman" w:hAnsi="Times New Roman" w:cs="Times New Roman"/>
          <w:sz w:val="24"/>
          <w:szCs w:val="24"/>
          <w:lang w:val="uk-UA" w:eastAsia="uk-UA" w:bidi="uk-UA"/>
        </w:rPr>
      </w:pPr>
      <w:r w:rsidRPr="000D2271">
        <w:rPr>
          <w:rFonts w:ascii="Times New Roman" w:hAnsi="Times New Roman" w:cs="Times New Roman"/>
          <w:sz w:val="24"/>
          <w:szCs w:val="24"/>
          <w:lang w:val="uk-UA"/>
        </w:rPr>
        <w:t xml:space="preserve">Приміщення Ломбарду, в яких здійснюється обслуговування клієнтів (споживачів) відповідають вимогам </w:t>
      </w:r>
      <w:r w:rsidRPr="000D2271">
        <w:rPr>
          <w:rFonts w:ascii="Times New Roman" w:hAnsi="Times New Roman" w:cs="Times New Roman"/>
          <w:sz w:val="24"/>
          <w:szCs w:val="24"/>
          <w:lang w:val="uk-UA" w:eastAsia="uk-UA" w:bidi="uk-UA"/>
        </w:rPr>
        <w:t>2.3 розділу 2 Положення № 3981, а саме, не знаходяться в малих архітектурних формах, тимчасових або некапітальних спорудах, та мають спеціальне місце зберігання заставного майна відповідно до вимог підпункту 3 пункту 1 розділу VIII Положення №41.</w:t>
      </w:r>
    </w:p>
    <w:p w:rsidR="00E575A3" w:rsidRPr="000D2271" w:rsidRDefault="00E575A3" w:rsidP="00E575A3">
      <w:pPr>
        <w:spacing w:line="240" w:lineRule="auto"/>
        <w:ind w:firstLine="720"/>
        <w:jc w:val="both"/>
        <w:rPr>
          <w:rFonts w:ascii="Times New Roman" w:hAnsi="Times New Roman" w:cs="Times New Roman"/>
          <w:sz w:val="24"/>
          <w:szCs w:val="24"/>
          <w:lang w:val="uk-UA"/>
        </w:rPr>
      </w:pPr>
    </w:p>
    <w:p w:rsidR="000D2271" w:rsidRPr="000D2271" w:rsidRDefault="000D2271" w:rsidP="000D2271">
      <w:pPr>
        <w:spacing w:line="240" w:lineRule="auto"/>
        <w:jc w:val="both"/>
        <w:rPr>
          <w:rFonts w:ascii="Times New Roman" w:hAnsi="Times New Roman" w:cs="Times New Roman"/>
          <w:b/>
          <w:sz w:val="24"/>
          <w:szCs w:val="24"/>
          <w:lang w:val="uk-UA" w:eastAsia="uk-UA" w:bidi="uk-UA"/>
        </w:rPr>
      </w:pPr>
      <w:r w:rsidRPr="000D2271">
        <w:rPr>
          <w:rFonts w:ascii="Times New Roman" w:hAnsi="Times New Roman" w:cs="Times New Roman"/>
          <w:b/>
          <w:sz w:val="24"/>
          <w:szCs w:val="24"/>
          <w:lang w:val="uk-UA" w:eastAsia="uk-UA" w:bidi="uk-UA"/>
        </w:rPr>
        <w:t>Наявність у ломбард</w:t>
      </w:r>
      <w:r w:rsidR="00911B19">
        <w:rPr>
          <w:rFonts w:ascii="Times New Roman" w:hAnsi="Times New Roman" w:cs="Times New Roman"/>
          <w:b/>
          <w:sz w:val="24"/>
          <w:szCs w:val="24"/>
          <w:lang w:val="uk-UA" w:eastAsia="uk-UA" w:bidi="uk-UA"/>
        </w:rPr>
        <w:t>у</w:t>
      </w:r>
      <w:r w:rsidRPr="000D2271">
        <w:rPr>
          <w:rFonts w:ascii="Times New Roman" w:hAnsi="Times New Roman" w:cs="Times New Roman"/>
          <w:b/>
          <w:sz w:val="24"/>
          <w:szCs w:val="24"/>
          <w:lang w:val="uk-UA" w:eastAsia="uk-UA" w:bidi="uk-UA"/>
        </w:rPr>
        <w:t xml:space="preserve"> облікової та реєструючої системи (програмне забезпечення та спеціальне технічне обладнання), які відповідають вимогам, установленим розділом 4 Положення № 3981, і передбачають ведення обліку операцій з надання фінансових послуг споживачам та подання звітності до Нацкомфінпослуг.</w:t>
      </w:r>
    </w:p>
    <w:p w:rsidR="009F7634" w:rsidRPr="00E575A3" w:rsidRDefault="000D2271" w:rsidP="00E575A3">
      <w:pPr>
        <w:spacing w:line="240" w:lineRule="auto"/>
        <w:ind w:firstLine="567"/>
        <w:jc w:val="both"/>
        <w:rPr>
          <w:rFonts w:ascii="Times New Roman" w:hAnsi="Times New Roman" w:cs="Times New Roman"/>
          <w:sz w:val="24"/>
          <w:szCs w:val="24"/>
          <w:lang w:val="uk-UA" w:eastAsia="uk-UA" w:bidi="uk-UA"/>
        </w:rPr>
      </w:pPr>
      <w:r w:rsidRPr="00E575A3">
        <w:rPr>
          <w:rFonts w:ascii="Times New Roman" w:hAnsi="Times New Roman" w:cs="Times New Roman"/>
          <w:sz w:val="24"/>
          <w:szCs w:val="24"/>
          <w:lang w:val="uk-UA"/>
        </w:rPr>
        <w:t xml:space="preserve">На балансі Ломбарду наявна облікова та реєструючи система (програмне забезпечення та спеціальне технічне обладнання), яка відповідає вимогам, установленим </w:t>
      </w:r>
      <w:r w:rsidRPr="00E575A3">
        <w:rPr>
          <w:rFonts w:ascii="Times New Roman" w:hAnsi="Times New Roman" w:cs="Times New Roman"/>
          <w:sz w:val="24"/>
          <w:szCs w:val="24"/>
          <w:lang w:val="uk-UA" w:eastAsia="uk-UA" w:bidi="uk-UA"/>
        </w:rPr>
        <w:t>розділом 4 Положення № 3981, і передбачає ведення обліку операцій з надання фінансових послуг споживачам та подання</w:t>
      </w:r>
      <w:r w:rsidR="00E575A3" w:rsidRPr="00E575A3">
        <w:rPr>
          <w:rFonts w:ascii="Times New Roman" w:hAnsi="Times New Roman" w:cs="Times New Roman"/>
          <w:sz w:val="24"/>
          <w:szCs w:val="24"/>
          <w:lang w:val="uk-UA" w:eastAsia="uk-UA" w:bidi="uk-UA"/>
        </w:rPr>
        <w:t xml:space="preserve"> звітності до Нацкомфінпослуг.</w:t>
      </w:r>
      <w:r w:rsidRPr="00E575A3">
        <w:rPr>
          <w:rFonts w:ascii="Times New Roman" w:hAnsi="Times New Roman" w:cs="Times New Roman"/>
          <w:sz w:val="24"/>
          <w:szCs w:val="24"/>
          <w:lang w:val="uk-UA" w:eastAsia="uk-UA" w:bidi="uk-UA"/>
        </w:rPr>
        <w:t xml:space="preserve"> </w:t>
      </w:r>
    </w:p>
    <w:p w:rsidR="00BB62F3" w:rsidRPr="00BE6B0B" w:rsidRDefault="00BB62F3" w:rsidP="00BE6B0B">
      <w:pPr>
        <w:pStyle w:val="normal"/>
        <w:pBdr>
          <w:left w:val="nil"/>
        </w:pBdr>
        <w:spacing w:line="240" w:lineRule="auto"/>
        <w:jc w:val="both"/>
        <w:rPr>
          <w:rFonts w:ascii="Times New Roman" w:hAnsi="Times New Roman" w:cs="Times New Roman"/>
          <w:b/>
          <w:i/>
          <w:sz w:val="24"/>
          <w:szCs w:val="24"/>
          <w:lang w:val="uk-UA"/>
        </w:rPr>
      </w:pPr>
    </w:p>
    <w:p w:rsidR="00BE6B0B" w:rsidRPr="00BE6B0B" w:rsidRDefault="00BE6B0B" w:rsidP="00BE6B0B">
      <w:pPr>
        <w:spacing w:line="240" w:lineRule="auto"/>
        <w:rPr>
          <w:rFonts w:ascii="Times New Roman" w:hAnsi="Times New Roman" w:cs="Times New Roman"/>
          <w:b/>
          <w:i/>
          <w:sz w:val="24"/>
          <w:szCs w:val="24"/>
          <w:lang w:val="uk-UA"/>
        </w:rPr>
      </w:pPr>
      <w:r w:rsidRPr="00BE6B0B">
        <w:rPr>
          <w:rFonts w:ascii="Times New Roman" w:hAnsi="Times New Roman" w:cs="Times New Roman"/>
          <w:b/>
          <w:i/>
          <w:sz w:val="24"/>
          <w:szCs w:val="24"/>
          <w:lang w:val="uk-UA"/>
        </w:rPr>
        <w:t xml:space="preserve">Стан корпоративного управління </w:t>
      </w:r>
    </w:p>
    <w:p w:rsidR="00BE6B0B" w:rsidRPr="00BE6B0B" w:rsidRDefault="00BE6B0B" w:rsidP="00BE6B0B">
      <w:pPr>
        <w:pStyle w:val="30"/>
        <w:spacing w:after="0" w:line="240" w:lineRule="auto"/>
        <w:ind w:left="0" w:firstLine="720"/>
        <w:jc w:val="both"/>
        <w:rPr>
          <w:rFonts w:ascii="Times New Roman" w:hAnsi="Times New Roman" w:cs="Times New Roman"/>
          <w:sz w:val="24"/>
          <w:szCs w:val="24"/>
          <w:lang w:val="uk-UA"/>
        </w:rPr>
      </w:pPr>
      <w:r w:rsidRPr="00BE6B0B">
        <w:rPr>
          <w:rFonts w:ascii="Times New Roman" w:hAnsi="Times New Roman" w:cs="Times New Roman"/>
          <w:sz w:val="24"/>
          <w:szCs w:val="24"/>
          <w:lang w:val="uk-UA"/>
        </w:rPr>
        <w:t xml:space="preserve">Система корпоративного управління діє згідно принципів, передбачених Засновницьким договором Ломбарду. Управління Ломбардом здійснюють: Загальні збори, Директор. При необхідності, за рішенням зборів учасників, для перевірки господарської діяльності залучається аудитор чи аудиторська фірма. </w:t>
      </w:r>
    </w:p>
    <w:p w:rsidR="00BE6B0B" w:rsidRPr="00BE6B0B" w:rsidRDefault="00BE6B0B" w:rsidP="00BE6B0B">
      <w:pPr>
        <w:pStyle w:val="30"/>
        <w:spacing w:after="0" w:line="240" w:lineRule="auto"/>
        <w:ind w:left="0" w:firstLine="720"/>
        <w:jc w:val="both"/>
        <w:rPr>
          <w:rFonts w:ascii="Times New Roman" w:hAnsi="Times New Roman" w:cs="Times New Roman"/>
          <w:sz w:val="24"/>
          <w:szCs w:val="24"/>
          <w:lang w:val="uk-UA"/>
        </w:rPr>
      </w:pPr>
      <w:r w:rsidRPr="00BE6B0B">
        <w:rPr>
          <w:rFonts w:ascii="Times New Roman" w:hAnsi="Times New Roman" w:cs="Times New Roman"/>
          <w:sz w:val="24"/>
          <w:szCs w:val="24"/>
          <w:lang w:val="uk-UA"/>
        </w:rPr>
        <w:t xml:space="preserve">Ломбард проводить Збори Учасників по результатах господарської діяльності за відповідний квартал та рік, на яких розглядаються підсумки виробничо-фінансової діяльності, затвердження річного фінансового звіту, розподіл прибутків та інші питання, які належать до їх компетенції. </w:t>
      </w:r>
    </w:p>
    <w:p w:rsidR="00BE6B0B" w:rsidRPr="00BE6B0B" w:rsidRDefault="00BE6B0B" w:rsidP="00BE6B0B">
      <w:pPr>
        <w:pStyle w:val="a8"/>
        <w:spacing w:after="0" w:line="240" w:lineRule="auto"/>
        <w:ind w:firstLine="720"/>
        <w:jc w:val="both"/>
        <w:rPr>
          <w:rFonts w:ascii="Times New Roman" w:hAnsi="Times New Roman" w:cs="Times New Roman"/>
          <w:sz w:val="24"/>
          <w:szCs w:val="24"/>
          <w:lang w:val="uk-UA"/>
        </w:rPr>
      </w:pPr>
      <w:r w:rsidRPr="00BE6B0B">
        <w:rPr>
          <w:rFonts w:ascii="Times New Roman" w:hAnsi="Times New Roman" w:cs="Times New Roman"/>
          <w:sz w:val="24"/>
          <w:szCs w:val="24"/>
          <w:lang w:val="uk-UA"/>
        </w:rPr>
        <w:lastRenderedPageBreak/>
        <w:t>Ломбард проводить щорічну аудиторську перевірку за участю зовнішнього аудитора.</w:t>
      </w:r>
      <w:r w:rsidRPr="00BE6B0B">
        <w:rPr>
          <w:rFonts w:ascii="Times New Roman" w:hAnsi="Times New Roman" w:cs="Times New Roman"/>
          <w:sz w:val="26"/>
          <w:lang w:val="uk-UA"/>
        </w:rPr>
        <w:t xml:space="preserve"> </w:t>
      </w:r>
      <w:r w:rsidRPr="00BE6B0B">
        <w:rPr>
          <w:rFonts w:ascii="Times New Roman" w:hAnsi="Times New Roman" w:cs="Times New Roman"/>
          <w:sz w:val="24"/>
          <w:szCs w:val="24"/>
          <w:lang w:val="uk-UA"/>
        </w:rPr>
        <w:t xml:space="preserve">Про призначення зовнішнього аудитора приймає рішення директор. </w:t>
      </w:r>
    </w:p>
    <w:p w:rsidR="00BE6B0B" w:rsidRPr="00BE6B0B" w:rsidRDefault="00BE6B0B" w:rsidP="00BE6B0B">
      <w:pPr>
        <w:spacing w:line="240" w:lineRule="auto"/>
        <w:ind w:firstLine="720"/>
        <w:jc w:val="both"/>
        <w:rPr>
          <w:rFonts w:ascii="Times New Roman" w:hAnsi="Times New Roman" w:cs="Times New Roman"/>
          <w:sz w:val="24"/>
          <w:szCs w:val="24"/>
          <w:lang w:val="uk-UA"/>
        </w:rPr>
      </w:pPr>
      <w:r w:rsidRPr="00BE6B0B">
        <w:rPr>
          <w:rFonts w:ascii="Times New Roman" w:hAnsi="Times New Roman" w:cs="Times New Roman"/>
          <w:sz w:val="24"/>
          <w:szCs w:val="24"/>
          <w:lang w:val="uk-UA"/>
        </w:rPr>
        <w:t>Взаємовідношення з зацікавленими особами здійснюються згідно з чинним законодавством.</w:t>
      </w:r>
    </w:p>
    <w:p w:rsidR="00BE6B0B" w:rsidRPr="00BE6B0B" w:rsidRDefault="00BE6B0B" w:rsidP="00BE6B0B">
      <w:pPr>
        <w:pStyle w:val="a7"/>
        <w:jc w:val="both"/>
        <w:rPr>
          <w:i/>
          <w:lang w:val="uk-UA"/>
        </w:rPr>
      </w:pPr>
    </w:p>
    <w:p w:rsidR="00BE6B0B" w:rsidRPr="00BE6B0B" w:rsidRDefault="00BE6B0B" w:rsidP="00BE6B0B">
      <w:pPr>
        <w:pStyle w:val="a7"/>
        <w:jc w:val="both"/>
        <w:rPr>
          <w:lang w:val="uk-UA"/>
        </w:rPr>
      </w:pPr>
      <w:r w:rsidRPr="00BE6B0B">
        <w:rPr>
          <w:b/>
          <w:i/>
          <w:lang w:val="uk-UA"/>
        </w:rPr>
        <w:t>Шахрайство при аудиті фінансової звітності</w:t>
      </w:r>
    </w:p>
    <w:p w:rsidR="00BE6B0B" w:rsidRPr="00BE6B0B" w:rsidRDefault="00BE6B0B" w:rsidP="00BE6B0B">
      <w:pPr>
        <w:spacing w:line="240" w:lineRule="auto"/>
        <w:ind w:firstLine="720"/>
        <w:jc w:val="both"/>
        <w:rPr>
          <w:rFonts w:ascii="Times New Roman" w:hAnsi="Times New Roman" w:cs="Times New Roman"/>
          <w:bCs/>
          <w:spacing w:val="3"/>
          <w:sz w:val="24"/>
          <w:szCs w:val="24"/>
          <w:lang w:val="uk-UA"/>
        </w:rPr>
      </w:pPr>
      <w:r w:rsidRPr="00BE6B0B">
        <w:rPr>
          <w:rFonts w:ascii="Times New Roman" w:hAnsi="Times New Roman" w:cs="Times New Roman"/>
          <w:sz w:val="24"/>
          <w:szCs w:val="24"/>
          <w:lang w:val="uk-UA"/>
        </w:rPr>
        <w:t>Під час виконання процедур оцінки ризиків і пов’язаної з ними діяльності для отримання р</w:t>
      </w:r>
      <w:r w:rsidRPr="00BE6B0B">
        <w:rPr>
          <w:rFonts w:ascii="Times New Roman" w:hAnsi="Times New Roman" w:cs="Times New Roman"/>
          <w:sz w:val="24"/>
          <w:szCs w:val="24"/>
          <w:lang w:val="uk-UA"/>
        </w:rPr>
        <w:t>о</w:t>
      </w:r>
      <w:r w:rsidRPr="00BE6B0B">
        <w:rPr>
          <w:rFonts w:ascii="Times New Roman" w:hAnsi="Times New Roman" w:cs="Times New Roman"/>
          <w:sz w:val="24"/>
          <w:szCs w:val="24"/>
          <w:lang w:val="uk-UA"/>
        </w:rPr>
        <w:t>зуміння суб’єкта господарювання та його середовища, включаючи його внутрішній контроль, як цього вимагає МСА 315 «Ідентифікація та оцінка р</w:t>
      </w:r>
      <w:r w:rsidRPr="00BE6B0B">
        <w:rPr>
          <w:rFonts w:ascii="Times New Roman" w:hAnsi="Times New Roman" w:cs="Times New Roman"/>
          <w:sz w:val="24"/>
          <w:szCs w:val="24"/>
          <w:lang w:val="uk-UA"/>
        </w:rPr>
        <w:t>и</w:t>
      </w:r>
      <w:r w:rsidRPr="00BE6B0B">
        <w:rPr>
          <w:rFonts w:ascii="Times New Roman" w:hAnsi="Times New Roman" w:cs="Times New Roman"/>
          <w:sz w:val="24"/>
          <w:szCs w:val="24"/>
          <w:lang w:val="uk-UA"/>
        </w:rPr>
        <w:t>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використовувалася під час ідентифікації ризиків суттєвого викривлення внаслідок ша</w:t>
      </w:r>
      <w:r w:rsidRPr="00BE6B0B">
        <w:rPr>
          <w:rFonts w:ascii="Times New Roman" w:hAnsi="Times New Roman" w:cs="Times New Roman"/>
          <w:sz w:val="24"/>
          <w:szCs w:val="24"/>
          <w:lang w:val="uk-UA"/>
        </w:rPr>
        <w:t>х</w:t>
      </w:r>
      <w:r w:rsidRPr="00BE6B0B">
        <w:rPr>
          <w:rFonts w:ascii="Times New Roman" w:hAnsi="Times New Roman" w:cs="Times New Roman"/>
          <w:sz w:val="24"/>
          <w:szCs w:val="24"/>
          <w:lang w:val="uk-UA"/>
        </w:rPr>
        <w:t>райства у відповідності до МСА 240 «Відповідальність аудитора, що стосується шахрайства, при аудиті фінансової звітн</w:t>
      </w:r>
      <w:r w:rsidRPr="00BE6B0B">
        <w:rPr>
          <w:rFonts w:ascii="Times New Roman" w:hAnsi="Times New Roman" w:cs="Times New Roman"/>
          <w:sz w:val="24"/>
          <w:szCs w:val="24"/>
          <w:lang w:val="uk-UA"/>
        </w:rPr>
        <w:t>о</w:t>
      </w:r>
      <w:r w:rsidRPr="00BE6B0B">
        <w:rPr>
          <w:rFonts w:ascii="Times New Roman" w:hAnsi="Times New Roman" w:cs="Times New Roman"/>
          <w:sz w:val="24"/>
          <w:szCs w:val="24"/>
          <w:lang w:val="uk-UA"/>
        </w:rPr>
        <w:t>сті». Аудитором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w:t>
      </w:r>
      <w:r w:rsidRPr="00BE6B0B">
        <w:rPr>
          <w:rFonts w:ascii="Times New Roman" w:hAnsi="Times New Roman" w:cs="Times New Roman"/>
          <w:sz w:val="24"/>
          <w:szCs w:val="24"/>
          <w:lang w:val="uk-UA"/>
        </w:rPr>
        <w:t>е</w:t>
      </w:r>
      <w:r w:rsidRPr="00BE6B0B">
        <w:rPr>
          <w:rFonts w:ascii="Times New Roman" w:hAnsi="Times New Roman" w:cs="Times New Roman"/>
          <w:sz w:val="24"/>
          <w:szCs w:val="24"/>
          <w:lang w:val="uk-UA"/>
        </w:rPr>
        <w:t>нтифікації ризиків суттєвого викривлення внаслідок шахрайства або помилки. Аудитором виконані аналітичні процедури, в тому числі з використанням д</w:t>
      </w:r>
      <w:r w:rsidRPr="00BE6B0B">
        <w:rPr>
          <w:rFonts w:ascii="Times New Roman" w:hAnsi="Times New Roman" w:cs="Times New Roman"/>
          <w:sz w:val="24"/>
          <w:szCs w:val="24"/>
          <w:lang w:val="uk-UA"/>
        </w:rPr>
        <w:t>е</w:t>
      </w:r>
      <w:r w:rsidRPr="00BE6B0B">
        <w:rPr>
          <w:rFonts w:ascii="Times New Roman" w:hAnsi="Times New Roman" w:cs="Times New Roman"/>
          <w:sz w:val="24"/>
          <w:szCs w:val="24"/>
          <w:lang w:val="uk-UA"/>
        </w:rPr>
        <w:t>талізованих даних, спостереження та інші. Аудитор отримав розуміння зовнішніх чинників діяльності суб’єкта господарювання, структури його власності та корп</w:t>
      </w:r>
      <w:r w:rsidRPr="00BE6B0B">
        <w:rPr>
          <w:rFonts w:ascii="Times New Roman" w:hAnsi="Times New Roman" w:cs="Times New Roman"/>
          <w:sz w:val="24"/>
          <w:szCs w:val="24"/>
          <w:lang w:val="uk-UA"/>
        </w:rPr>
        <w:t>о</w:t>
      </w:r>
      <w:r w:rsidRPr="00BE6B0B">
        <w:rPr>
          <w:rFonts w:ascii="Times New Roman" w:hAnsi="Times New Roman" w:cs="Times New Roman"/>
          <w:sz w:val="24"/>
          <w:szCs w:val="24"/>
          <w:lang w:val="uk-UA"/>
        </w:rPr>
        <w:t>ративного управління, структури та способу фінансування, облікової політики, цілі та стратегії і пов’язаних з ними бізнес-ризиків, оцінки та оглядів ф</w:t>
      </w:r>
      <w:r w:rsidRPr="00BE6B0B">
        <w:rPr>
          <w:rFonts w:ascii="Times New Roman" w:hAnsi="Times New Roman" w:cs="Times New Roman"/>
          <w:sz w:val="24"/>
          <w:szCs w:val="24"/>
          <w:lang w:val="uk-UA"/>
        </w:rPr>
        <w:t>і</w:t>
      </w:r>
      <w:r w:rsidRPr="00BE6B0B">
        <w:rPr>
          <w:rFonts w:ascii="Times New Roman" w:hAnsi="Times New Roman" w:cs="Times New Roman"/>
          <w:sz w:val="24"/>
          <w:szCs w:val="24"/>
          <w:lang w:val="uk-UA"/>
        </w:rPr>
        <w:t>нансових результатів.</w:t>
      </w:r>
    </w:p>
    <w:p w:rsidR="00BE6B0B" w:rsidRPr="00BE6B0B" w:rsidRDefault="00BE6B0B" w:rsidP="00BE6B0B">
      <w:pPr>
        <w:pStyle w:val="a9"/>
        <w:tabs>
          <w:tab w:val="left" w:pos="0"/>
        </w:tabs>
        <w:ind w:left="0"/>
        <w:jc w:val="both"/>
        <w:rPr>
          <w:sz w:val="24"/>
          <w:szCs w:val="24"/>
          <w:lang w:val="uk-UA"/>
        </w:rPr>
      </w:pPr>
      <w:r w:rsidRPr="00BE6B0B">
        <w:rPr>
          <w:sz w:val="24"/>
          <w:szCs w:val="24"/>
          <w:lang w:val="uk-UA"/>
        </w:rPr>
        <w:t xml:space="preserve">      </w:t>
      </w:r>
      <w:r>
        <w:rPr>
          <w:sz w:val="24"/>
          <w:szCs w:val="24"/>
          <w:lang w:val="uk-UA"/>
        </w:rPr>
        <w:tab/>
      </w:r>
      <w:r w:rsidRPr="00BE6B0B">
        <w:rPr>
          <w:sz w:val="24"/>
          <w:szCs w:val="24"/>
          <w:lang w:val="uk-UA"/>
        </w:rPr>
        <w:t>Аудитор не отримав доказів обставин, які можуть свідчити про мо</w:t>
      </w:r>
      <w:r w:rsidRPr="00BE6B0B">
        <w:rPr>
          <w:sz w:val="24"/>
          <w:szCs w:val="24"/>
          <w:lang w:val="uk-UA"/>
        </w:rPr>
        <w:t>ж</w:t>
      </w:r>
      <w:r w:rsidRPr="00BE6B0B">
        <w:rPr>
          <w:sz w:val="24"/>
          <w:szCs w:val="24"/>
          <w:lang w:val="uk-UA"/>
        </w:rPr>
        <w:t>ливість того, що фінансова звітність містить суттєве викривлення внаслідок шахрайс</w:t>
      </w:r>
      <w:r w:rsidRPr="00BE6B0B">
        <w:rPr>
          <w:sz w:val="24"/>
          <w:szCs w:val="24"/>
          <w:lang w:val="uk-UA"/>
        </w:rPr>
        <w:t>т</w:t>
      </w:r>
      <w:r w:rsidRPr="00BE6B0B">
        <w:rPr>
          <w:sz w:val="24"/>
          <w:szCs w:val="24"/>
          <w:lang w:val="uk-UA"/>
        </w:rPr>
        <w:t>ва.</w:t>
      </w:r>
    </w:p>
    <w:p w:rsidR="0018196C" w:rsidRPr="0018196C" w:rsidRDefault="0018196C" w:rsidP="00E575A3">
      <w:pPr>
        <w:pStyle w:val="normal"/>
        <w:pBdr>
          <w:left w:val="nil"/>
        </w:pBdr>
        <w:jc w:val="both"/>
        <w:rPr>
          <w:rFonts w:ascii="Times New Roman" w:hAnsi="Times New Roman" w:cs="Times New Roman"/>
          <w:sz w:val="24"/>
          <w:szCs w:val="24"/>
          <w:lang w:val="uk-UA"/>
        </w:rPr>
      </w:pPr>
    </w:p>
    <w:p w:rsidR="00F109B2" w:rsidRDefault="004D7F17" w:rsidP="000B67ED">
      <w:pPr>
        <w:jc w:val="both"/>
        <w:rPr>
          <w:rFonts w:ascii="Times New Roman" w:hAnsi="Times New Roman" w:cs="Times New Roman"/>
          <w:b/>
          <w:i/>
          <w:sz w:val="24"/>
          <w:szCs w:val="24"/>
          <w:lang w:val="uk-UA"/>
        </w:rPr>
      </w:pPr>
      <w:r>
        <w:rPr>
          <w:rFonts w:ascii="Times New Roman" w:hAnsi="Times New Roman" w:cs="Times New Roman"/>
          <w:sz w:val="24"/>
          <w:szCs w:val="24"/>
          <w:lang w:val="uk-UA"/>
        </w:rPr>
        <w:t xml:space="preserve"> </w:t>
      </w:r>
      <w:r w:rsidR="00F109B2">
        <w:rPr>
          <w:rFonts w:ascii="Times New Roman" w:hAnsi="Times New Roman" w:cs="Times New Roman"/>
          <w:b/>
          <w:i/>
          <w:sz w:val="24"/>
          <w:szCs w:val="24"/>
          <w:lang w:val="uk-UA"/>
        </w:rPr>
        <w:t>Кваліфікаційні вимоги</w:t>
      </w:r>
      <w:r w:rsidR="000B67ED">
        <w:rPr>
          <w:rFonts w:ascii="Times New Roman" w:hAnsi="Times New Roman" w:cs="Times New Roman"/>
          <w:b/>
          <w:i/>
          <w:sz w:val="24"/>
          <w:szCs w:val="24"/>
          <w:lang w:val="uk-UA"/>
        </w:rPr>
        <w:t xml:space="preserve"> до керівництва Ломбарду</w:t>
      </w:r>
    </w:p>
    <w:p w:rsidR="004D7F17" w:rsidRPr="000B67ED" w:rsidRDefault="000B67ED" w:rsidP="00BE6B0B">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D3C83">
        <w:rPr>
          <w:rFonts w:ascii="Times New Roman" w:hAnsi="Times New Roman" w:cs="Times New Roman"/>
          <w:sz w:val="24"/>
          <w:szCs w:val="24"/>
          <w:lang w:val="uk-UA"/>
        </w:rPr>
        <w:tab/>
      </w:r>
      <w:r w:rsidR="004D7F17" w:rsidRPr="000B67ED">
        <w:rPr>
          <w:rFonts w:ascii="Times New Roman" w:hAnsi="Times New Roman" w:cs="Times New Roman"/>
          <w:sz w:val="24"/>
          <w:szCs w:val="24"/>
          <w:lang w:val="uk-UA"/>
        </w:rPr>
        <w:t>Згідно Розпорядження Держфінпослуг №1590 від 13.07.2004 р. «Про затвердження професійних вимог до керівників та головних бухгалтерів фінансових установ», а також діючим</w:t>
      </w:r>
      <w:r w:rsidR="005E5A98">
        <w:rPr>
          <w:rFonts w:ascii="Times New Roman" w:hAnsi="Times New Roman" w:cs="Times New Roman"/>
          <w:sz w:val="24"/>
          <w:szCs w:val="24"/>
          <w:lang w:val="uk-UA"/>
        </w:rPr>
        <w:t>и</w:t>
      </w:r>
      <w:r w:rsidR="004D7F17" w:rsidRPr="000B67ED">
        <w:rPr>
          <w:rFonts w:ascii="Times New Roman" w:hAnsi="Times New Roman" w:cs="Times New Roman"/>
          <w:sz w:val="24"/>
          <w:szCs w:val="24"/>
          <w:lang w:val="uk-UA"/>
        </w:rPr>
        <w:t xml:space="preserve"> у Ломбарді посадовими інструкціями до директора та головного бухгалтера з моменту призначення на посаду були дотримані професійні вимоги до їх освіти та досвіду. Кожен з них має вищу освіту та певний досвід роботи згідно зайнятим посадам.</w:t>
      </w:r>
    </w:p>
    <w:p w:rsidR="00160D3A" w:rsidRDefault="00160D3A" w:rsidP="00BE6B0B">
      <w:pPr>
        <w:spacing w:line="240" w:lineRule="auto"/>
        <w:jc w:val="both"/>
        <w:rPr>
          <w:rFonts w:ascii="Times New Roman" w:hAnsi="Times New Roman" w:cs="Times New Roman"/>
          <w:sz w:val="24"/>
          <w:szCs w:val="24"/>
          <w:lang w:val="uk-UA"/>
        </w:rPr>
      </w:pPr>
      <w:r w:rsidRPr="00160D3A">
        <w:rPr>
          <w:rFonts w:ascii="Times New Roman" w:hAnsi="Times New Roman" w:cs="Times New Roman"/>
          <w:sz w:val="24"/>
          <w:szCs w:val="24"/>
          <w:lang w:val="uk-UA"/>
        </w:rPr>
        <w:t xml:space="preserve">     </w:t>
      </w:r>
      <w:r w:rsidR="006D3C83">
        <w:rPr>
          <w:rFonts w:ascii="Times New Roman" w:hAnsi="Times New Roman" w:cs="Times New Roman"/>
          <w:sz w:val="24"/>
          <w:szCs w:val="24"/>
          <w:lang w:val="uk-UA"/>
        </w:rPr>
        <w:tab/>
      </w:r>
      <w:r w:rsidR="004D7F17" w:rsidRPr="00160D3A">
        <w:rPr>
          <w:rFonts w:ascii="Times New Roman" w:hAnsi="Times New Roman" w:cs="Times New Roman"/>
          <w:sz w:val="24"/>
          <w:szCs w:val="24"/>
          <w:lang w:val="uk-UA"/>
        </w:rPr>
        <w:t>Відповідно до вимог Положення про навчання (перепідготовку, підвищення кваліфікації та складання екзаменів) особи, які проводять діяльність на ринках фінансових послуг, затвердженого Розпорядженням ДКРРФП</w:t>
      </w:r>
      <w:r w:rsidRPr="00160D3A">
        <w:rPr>
          <w:rFonts w:ascii="Times New Roman" w:hAnsi="Times New Roman" w:cs="Times New Roman"/>
          <w:sz w:val="24"/>
          <w:szCs w:val="24"/>
          <w:lang w:val="uk-UA"/>
        </w:rPr>
        <w:t xml:space="preserve"> України від 25.12.2003р. №183 управлінський персонал</w:t>
      </w:r>
      <w:r w:rsidR="004D7F17" w:rsidRPr="00160D3A">
        <w:rPr>
          <w:rFonts w:ascii="Times New Roman" w:hAnsi="Times New Roman" w:cs="Times New Roman"/>
          <w:sz w:val="24"/>
          <w:szCs w:val="24"/>
          <w:lang w:val="uk-UA"/>
        </w:rPr>
        <w:t xml:space="preserve"> </w:t>
      </w:r>
      <w:r w:rsidR="00A164A9" w:rsidRPr="00F44831">
        <w:rPr>
          <w:rFonts w:ascii="Times New Roman" w:hAnsi="Times New Roman" w:cs="Times New Roman"/>
          <w:color w:val="auto"/>
          <w:sz w:val="24"/>
          <w:szCs w:val="24"/>
          <w:lang w:val="uk-UA"/>
        </w:rPr>
        <w:t xml:space="preserve">ПТ </w:t>
      </w:r>
      <w:r w:rsidR="00A164A9" w:rsidRPr="00901910">
        <w:rPr>
          <w:rFonts w:ascii="Times New Roman" w:hAnsi="Times New Roman" w:cs="Times New Roman"/>
          <w:color w:val="auto"/>
          <w:sz w:val="24"/>
          <w:szCs w:val="24"/>
          <w:lang w:val="uk-UA"/>
        </w:rPr>
        <w:t>«</w:t>
      </w:r>
      <w:r w:rsidR="00A164A9" w:rsidRPr="006D3C83">
        <w:rPr>
          <w:rFonts w:ascii="Times New Roman" w:hAnsi="Times New Roman" w:cs="Times New Roman"/>
          <w:sz w:val="24"/>
          <w:szCs w:val="24"/>
          <w:lang w:val="uk-UA"/>
        </w:rPr>
        <w:t>Ломбард</w:t>
      </w:r>
      <w:r w:rsidR="00A164A9" w:rsidRPr="00F44831">
        <w:rPr>
          <w:rFonts w:ascii="Times New Roman" w:hAnsi="Times New Roman" w:cs="Times New Roman"/>
          <w:bCs/>
          <w:color w:val="auto"/>
          <w:sz w:val="24"/>
          <w:szCs w:val="24"/>
          <w:lang w:val="uk-UA"/>
        </w:rPr>
        <w:t xml:space="preserve"> Е</w:t>
      </w:r>
      <w:r w:rsidR="00A164A9">
        <w:rPr>
          <w:rFonts w:ascii="Times New Roman" w:hAnsi="Times New Roman" w:cs="Times New Roman"/>
          <w:bCs/>
          <w:color w:val="auto"/>
          <w:sz w:val="24"/>
          <w:szCs w:val="24"/>
          <w:lang w:val="uk-UA"/>
        </w:rPr>
        <w:t>ней</w:t>
      </w:r>
      <w:r w:rsidR="00A164A9" w:rsidRPr="00F44831">
        <w:rPr>
          <w:rFonts w:ascii="Times New Roman" w:hAnsi="Times New Roman" w:cs="Times New Roman"/>
          <w:bCs/>
          <w:color w:val="auto"/>
          <w:sz w:val="24"/>
          <w:szCs w:val="24"/>
          <w:lang w:val="uk-UA"/>
        </w:rPr>
        <w:t xml:space="preserve"> Ф</w:t>
      </w:r>
      <w:r w:rsidR="00A164A9">
        <w:rPr>
          <w:rFonts w:ascii="Times New Roman" w:hAnsi="Times New Roman" w:cs="Times New Roman"/>
          <w:bCs/>
          <w:color w:val="auto"/>
          <w:sz w:val="24"/>
          <w:szCs w:val="24"/>
          <w:lang w:val="uk-UA"/>
        </w:rPr>
        <w:t>інанс</w:t>
      </w:r>
      <w:r w:rsidR="00A164A9" w:rsidRPr="00F44831">
        <w:rPr>
          <w:rFonts w:ascii="Times New Roman" w:hAnsi="Times New Roman" w:cs="Times New Roman"/>
          <w:bCs/>
          <w:color w:val="auto"/>
          <w:sz w:val="24"/>
          <w:szCs w:val="24"/>
          <w:lang w:val="uk-UA"/>
        </w:rPr>
        <w:t xml:space="preserve"> </w:t>
      </w:r>
      <w:r w:rsidR="00A164A9">
        <w:rPr>
          <w:rFonts w:ascii="Times New Roman" w:hAnsi="Times New Roman" w:cs="Times New Roman"/>
          <w:bCs/>
          <w:color w:val="auto"/>
          <w:sz w:val="24"/>
          <w:szCs w:val="24"/>
          <w:lang w:val="uk-UA"/>
        </w:rPr>
        <w:t>і</w:t>
      </w:r>
      <w:r w:rsidR="00A164A9" w:rsidRPr="00F44831">
        <w:rPr>
          <w:rFonts w:ascii="Times New Roman" w:hAnsi="Times New Roman" w:cs="Times New Roman"/>
          <w:bCs/>
          <w:color w:val="auto"/>
          <w:sz w:val="24"/>
          <w:szCs w:val="24"/>
          <w:lang w:val="uk-UA"/>
        </w:rPr>
        <w:t xml:space="preserve"> К</w:t>
      </w:r>
      <w:r w:rsidR="00A164A9">
        <w:rPr>
          <w:rFonts w:ascii="Times New Roman" w:hAnsi="Times New Roman" w:cs="Times New Roman"/>
          <w:bCs/>
          <w:color w:val="auto"/>
          <w:sz w:val="24"/>
          <w:szCs w:val="24"/>
          <w:lang w:val="uk-UA"/>
        </w:rPr>
        <w:t>омпанія</w:t>
      </w:r>
      <w:r w:rsidR="00A164A9" w:rsidRPr="00901910">
        <w:rPr>
          <w:rFonts w:ascii="Times New Roman" w:hAnsi="Times New Roman" w:cs="Times New Roman"/>
          <w:color w:val="auto"/>
          <w:sz w:val="24"/>
          <w:szCs w:val="24"/>
          <w:lang w:val="uk-UA"/>
        </w:rPr>
        <w:t>»</w:t>
      </w:r>
      <w:r w:rsidRPr="00160D3A">
        <w:rPr>
          <w:rFonts w:ascii="Times New Roman" w:hAnsi="Times New Roman" w:cs="Times New Roman"/>
          <w:sz w:val="24"/>
          <w:szCs w:val="24"/>
          <w:lang w:val="uk-UA"/>
        </w:rPr>
        <w:t xml:space="preserve"> пройшов перепідготовку та отримав свідоцтва про складання екзамену на відповідність знань професійним вимогам за програмою підвищення кваліфікації:</w:t>
      </w:r>
    </w:p>
    <w:p w:rsidR="00A164A9" w:rsidRPr="00F44831" w:rsidRDefault="00A164A9" w:rsidP="00A164A9">
      <w:pPr>
        <w:numPr>
          <w:ilvl w:val="0"/>
          <w:numId w:val="3"/>
        </w:numPr>
        <w:spacing w:line="240" w:lineRule="auto"/>
        <w:jc w:val="both"/>
        <w:rPr>
          <w:rFonts w:ascii="Times New Roman" w:hAnsi="Times New Roman" w:cs="Times New Roman"/>
          <w:color w:val="auto"/>
          <w:sz w:val="24"/>
          <w:szCs w:val="24"/>
          <w:lang w:val="uk-UA"/>
        </w:rPr>
      </w:pPr>
      <w:r w:rsidRPr="00F44831">
        <w:rPr>
          <w:rFonts w:ascii="Times New Roman" w:hAnsi="Times New Roman" w:cs="Times New Roman"/>
          <w:color w:val="auto"/>
          <w:sz w:val="24"/>
          <w:szCs w:val="24"/>
          <w:lang w:val="uk-UA"/>
        </w:rPr>
        <w:t>керівник ломбарду отримав свідоцтво №2770 від 19.05.2016 року з терміном дії свідоцтва до 19.05.2019 року;</w:t>
      </w:r>
    </w:p>
    <w:p w:rsidR="00A164A9" w:rsidRPr="00F44831" w:rsidRDefault="00A164A9" w:rsidP="00A164A9">
      <w:pPr>
        <w:numPr>
          <w:ilvl w:val="0"/>
          <w:numId w:val="3"/>
        </w:numPr>
        <w:spacing w:line="240" w:lineRule="auto"/>
        <w:jc w:val="both"/>
        <w:rPr>
          <w:rFonts w:ascii="Times New Roman" w:hAnsi="Times New Roman" w:cs="Times New Roman"/>
          <w:color w:val="auto"/>
          <w:sz w:val="24"/>
          <w:szCs w:val="24"/>
          <w:lang w:val="uk-UA"/>
        </w:rPr>
      </w:pPr>
      <w:r w:rsidRPr="00F44831">
        <w:rPr>
          <w:rFonts w:ascii="Times New Roman" w:hAnsi="Times New Roman" w:cs="Times New Roman"/>
          <w:color w:val="auto"/>
          <w:sz w:val="24"/>
          <w:szCs w:val="24"/>
          <w:lang w:val="uk-UA"/>
        </w:rPr>
        <w:t>головний бухгалтер отримав свідоцтво №2787 від 19.05.2016 року з терміном дії свідоцтва до 19.05.2019 року.</w:t>
      </w:r>
    </w:p>
    <w:p w:rsidR="004D7F17" w:rsidRPr="00971D18" w:rsidRDefault="00286CDC" w:rsidP="00BE6B0B">
      <w:pPr>
        <w:spacing w:line="240" w:lineRule="auto"/>
        <w:jc w:val="both"/>
        <w:rPr>
          <w:sz w:val="24"/>
          <w:lang w:val="uk-UA"/>
        </w:rPr>
      </w:pPr>
      <w:r w:rsidRPr="00286CDC">
        <w:rPr>
          <w:rFonts w:ascii="Times New Roman" w:hAnsi="Times New Roman" w:cs="Times New Roman"/>
          <w:sz w:val="24"/>
          <w:szCs w:val="24"/>
          <w:lang w:val="uk-UA"/>
        </w:rPr>
        <w:t xml:space="preserve">      </w:t>
      </w:r>
      <w:r w:rsidR="006D3C83">
        <w:rPr>
          <w:rFonts w:ascii="Times New Roman" w:hAnsi="Times New Roman" w:cs="Times New Roman"/>
          <w:sz w:val="24"/>
          <w:szCs w:val="24"/>
          <w:lang w:val="uk-UA"/>
        </w:rPr>
        <w:tab/>
      </w:r>
      <w:r w:rsidR="00825E0C" w:rsidRPr="00286CDC">
        <w:rPr>
          <w:rFonts w:ascii="Times New Roman" w:hAnsi="Times New Roman" w:cs="Times New Roman"/>
          <w:sz w:val="24"/>
          <w:szCs w:val="24"/>
          <w:lang w:val="uk-UA"/>
        </w:rPr>
        <w:t>А</w:t>
      </w:r>
      <w:r w:rsidR="004D7F17" w:rsidRPr="00286CDC">
        <w:rPr>
          <w:rFonts w:ascii="Times New Roman" w:hAnsi="Times New Roman" w:cs="Times New Roman"/>
          <w:sz w:val="24"/>
          <w:szCs w:val="24"/>
          <w:lang w:val="uk-UA"/>
        </w:rPr>
        <w:t xml:space="preserve">удитор відмічає, що Ломбард дотримується кваліфікаційних вимог до відповідального з фінансового </w:t>
      </w:r>
      <w:r w:rsidR="004D7F17" w:rsidRPr="009451D7">
        <w:rPr>
          <w:rFonts w:ascii="Times New Roman" w:hAnsi="Times New Roman" w:cs="Times New Roman"/>
          <w:sz w:val="24"/>
          <w:szCs w:val="24"/>
          <w:lang w:val="uk-UA"/>
        </w:rPr>
        <w:t>моніторингу. Періодично провод</w:t>
      </w:r>
      <w:r w:rsidR="009451D7" w:rsidRPr="009451D7">
        <w:rPr>
          <w:rFonts w:ascii="Times New Roman" w:hAnsi="Times New Roman" w:cs="Times New Roman"/>
          <w:sz w:val="24"/>
          <w:szCs w:val="24"/>
          <w:lang w:val="uk-UA"/>
        </w:rPr>
        <w:t>яться</w:t>
      </w:r>
      <w:r w:rsidR="004D7F17" w:rsidRPr="009451D7">
        <w:rPr>
          <w:rFonts w:ascii="Times New Roman" w:hAnsi="Times New Roman" w:cs="Times New Roman"/>
          <w:sz w:val="24"/>
          <w:szCs w:val="24"/>
          <w:lang w:val="uk-UA"/>
        </w:rPr>
        <w:t xml:space="preserve"> заняття з особовим складом з доведення вимог положень про фінансовий моніторинг. </w:t>
      </w:r>
    </w:p>
    <w:p w:rsidR="00C95C6D" w:rsidRPr="00825E0C" w:rsidRDefault="00C95C6D">
      <w:pPr>
        <w:pStyle w:val="normal"/>
        <w:jc w:val="both"/>
        <w:rPr>
          <w:rFonts w:ascii="Times New Roman" w:hAnsi="Times New Roman" w:cs="Times New Roman"/>
          <w:sz w:val="24"/>
          <w:szCs w:val="24"/>
          <w:lang w:val="uk-UA"/>
        </w:rPr>
      </w:pPr>
    </w:p>
    <w:p w:rsidR="00825E0C" w:rsidRDefault="000E70A6" w:rsidP="00825E0C">
      <w:pPr>
        <w:rPr>
          <w:rFonts w:ascii="Times New Roman" w:hAnsi="Times New Roman" w:cs="Times New Roman"/>
          <w:b/>
          <w:sz w:val="24"/>
          <w:szCs w:val="24"/>
          <w:lang w:val="uk-UA"/>
        </w:rPr>
      </w:pPr>
      <w:r w:rsidRPr="003A348C">
        <w:rPr>
          <w:rFonts w:ascii="Times New Roman" w:hAnsi="Times New Roman" w:cs="Times New Roman"/>
          <w:b/>
          <w:sz w:val="24"/>
          <w:szCs w:val="24"/>
          <w:lang w:val="uk-UA"/>
        </w:rPr>
        <w:t xml:space="preserve"> </w:t>
      </w:r>
      <w:r w:rsidR="00825E0C" w:rsidRPr="00825E0C">
        <w:rPr>
          <w:rFonts w:ascii="Times New Roman" w:hAnsi="Times New Roman" w:cs="Times New Roman"/>
          <w:b/>
          <w:sz w:val="24"/>
          <w:szCs w:val="24"/>
          <w:lang w:val="uk-UA"/>
        </w:rPr>
        <w:t>Аудитор</w:t>
      </w:r>
      <w:r w:rsidR="00825E0C">
        <w:rPr>
          <w:rFonts w:ascii="Times New Roman" w:hAnsi="Times New Roman" w:cs="Times New Roman"/>
          <w:b/>
          <w:sz w:val="24"/>
          <w:szCs w:val="24"/>
          <w:lang w:val="uk-UA"/>
        </w:rPr>
        <w:t xml:space="preserve">                                                 </w:t>
      </w:r>
      <w:r w:rsidR="003A348C">
        <w:rPr>
          <w:rFonts w:ascii="Times New Roman" w:hAnsi="Times New Roman" w:cs="Times New Roman"/>
          <w:b/>
          <w:sz w:val="24"/>
          <w:szCs w:val="24"/>
          <w:lang w:val="uk-UA"/>
        </w:rPr>
        <w:t xml:space="preserve">   ____________________________</w:t>
      </w:r>
      <w:r w:rsidR="00825E0C">
        <w:rPr>
          <w:rFonts w:ascii="Times New Roman" w:hAnsi="Times New Roman" w:cs="Times New Roman"/>
          <w:b/>
          <w:sz w:val="24"/>
          <w:szCs w:val="24"/>
          <w:lang w:val="uk-UA"/>
        </w:rPr>
        <w:t xml:space="preserve">   Шейко О. М.</w:t>
      </w:r>
    </w:p>
    <w:p w:rsidR="00825E0C" w:rsidRPr="00825E0C" w:rsidRDefault="00825E0C" w:rsidP="00825E0C">
      <w:pPr>
        <w:rPr>
          <w:rFonts w:ascii="Times New Roman" w:hAnsi="Times New Roman" w:cs="Times New Roman"/>
          <w:b/>
          <w:sz w:val="24"/>
          <w:szCs w:val="24"/>
          <w:lang w:val="uk-UA"/>
        </w:rPr>
      </w:pPr>
      <w:r>
        <w:rPr>
          <w:rFonts w:ascii="Times New Roman" w:hAnsi="Times New Roman"/>
          <w:sz w:val="18"/>
          <w:szCs w:val="18"/>
          <w:lang w:val="uk-UA"/>
        </w:rPr>
        <w:t xml:space="preserve"> (сертифікат аудитора № 001723)</w:t>
      </w:r>
    </w:p>
    <w:p w:rsidR="00C95C6D" w:rsidRDefault="00C95C6D" w:rsidP="000E70A6">
      <w:pPr>
        <w:rPr>
          <w:rFonts w:ascii="Times New Roman" w:hAnsi="Times New Roman" w:cs="Times New Roman"/>
          <w:sz w:val="24"/>
          <w:szCs w:val="24"/>
          <w:lang w:val="uk-UA"/>
        </w:rPr>
      </w:pPr>
    </w:p>
    <w:p w:rsidR="000E70A6" w:rsidRPr="00825E0C" w:rsidRDefault="000E70A6" w:rsidP="000E70A6">
      <w:pPr>
        <w:rPr>
          <w:rFonts w:ascii="Times New Roman" w:hAnsi="Times New Roman" w:cs="Times New Roman"/>
          <w:b/>
          <w:sz w:val="24"/>
          <w:szCs w:val="24"/>
          <w:lang w:val="uk-UA"/>
        </w:rPr>
      </w:pPr>
      <w:r w:rsidRPr="00825E0C">
        <w:rPr>
          <w:rFonts w:ascii="Times New Roman" w:hAnsi="Times New Roman" w:cs="Times New Roman"/>
          <w:b/>
          <w:sz w:val="24"/>
          <w:szCs w:val="24"/>
          <w:lang w:val="uk-UA"/>
        </w:rPr>
        <w:t xml:space="preserve">Директор, аудитор </w:t>
      </w:r>
    </w:p>
    <w:p w:rsidR="000E70A6" w:rsidRPr="00825E0C" w:rsidRDefault="000E70A6" w:rsidP="000E70A6">
      <w:pPr>
        <w:rPr>
          <w:rFonts w:ascii="Times New Roman" w:hAnsi="Times New Roman" w:cs="Times New Roman"/>
          <w:b/>
          <w:sz w:val="24"/>
          <w:szCs w:val="24"/>
          <w:lang w:val="uk-UA"/>
        </w:rPr>
      </w:pPr>
      <w:r w:rsidRPr="00825E0C">
        <w:rPr>
          <w:rFonts w:ascii="Times New Roman" w:hAnsi="Times New Roman" w:cs="Times New Roman"/>
          <w:b/>
          <w:sz w:val="24"/>
          <w:szCs w:val="24"/>
          <w:lang w:val="uk-UA"/>
        </w:rPr>
        <w:t xml:space="preserve">АКФ «ГРАНТЬЕ»                 </w:t>
      </w:r>
      <w:r w:rsidR="00825E0C">
        <w:rPr>
          <w:rFonts w:ascii="Times New Roman" w:hAnsi="Times New Roman" w:cs="Times New Roman"/>
          <w:b/>
          <w:sz w:val="24"/>
          <w:szCs w:val="24"/>
          <w:lang w:val="uk-UA"/>
        </w:rPr>
        <w:t xml:space="preserve">                 </w:t>
      </w:r>
      <w:r w:rsidRPr="00825E0C">
        <w:rPr>
          <w:rFonts w:ascii="Times New Roman" w:hAnsi="Times New Roman" w:cs="Times New Roman"/>
          <w:b/>
          <w:sz w:val="24"/>
          <w:szCs w:val="24"/>
          <w:lang w:val="uk-UA"/>
        </w:rPr>
        <w:t>_______________</w:t>
      </w:r>
      <w:r w:rsidR="00825E0C">
        <w:rPr>
          <w:rFonts w:ascii="Times New Roman" w:hAnsi="Times New Roman" w:cs="Times New Roman"/>
          <w:b/>
          <w:sz w:val="24"/>
          <w:szCs w:val="24"/>
          <w:lang w:val="uk-UA"/>
        </w:rPr>
        <w:t>______________ Пархоменко О.С.</w:t>
      </w:r>
    </w:p>
    <w:p w:rsidR="00790B91" w:rsidRPr="00825E0C" w:rsidRDefault="00825E0C" w:rsidP="000E70A6">
      <w:pPr>
        <w:pStyle w:val="normal"/>
        <w:jc w:val="both"/>
        <w:rPr>
          <w:rFonts w:ascii="Times New Roman" w:hAnsi="Times New Roman" w:cs="Times New Roman"/>
          <w:sz w:val="18"/>
          <w:szCs w:val="18"/>
          <w:lang w:val="uk-UA"/>
        </w:rPr>
      </w:pPr>
      <w:r w:rsidRPr="00825E0C">
        <w:rPr>
          <w:rFonts w:ascii="Times New Roman" w:hAnsi="Times New Roman" w:cs="Times New Roman"/>
          <w:sz w:val="18"/>
          <w:szCs w:val="18"/>
          <w:lang w:val="uk-UA"/>
        </w:rPr>
        <w:t>(с</w:t>
      </w:r>
      <w:r w:rsidR="000E70A6" w:rsidRPr="00825E0C">
        <w:rPr>
          <w:rFonts w:ascii="Times New Roman" w:hAnsi="Times New Roman" w:cs="Times New Roman"/>
          <w:sz w:val="18"/>
          <w:szCs w:val="18"/>
          <w:lang w:val="uk-UA"/>
        </w:rPr>
        <w:t>ертифікат аудитора серія А № 006098</w:t>
      </w:r>
      <w:r w:rsidRPr="00825E0C">
        <w:rPr>
          <w:rFonts w:ascii="Times New Roman" w:hAnsi="Times New Roman" w:cs="Times New Roman"/>
          <w:sz w:val="18"/>
          <w:szCs w:val="18"/>
          <w:lang w:val="uk-UA"/>
        </w:rPr>
        <w:t>)</w:t>
      </w:r>
    </w:p>
    <w:p w:rsidR="00825E0C" w:rsidRPr="000E70A6" w:rsidRDefault="00825E0C" w:rsidP="000E70A6">
      <w:pPr>
        <w:pStyle w:val="normal"/>
        <w:ind w:left="720"/>
        <w:contextualSpacing/>
        <w:jc w:val="both"/>
        <w:rPr>
          <w:rFonts w:ascii="Times New Roman" w:hAnsi="Times New Roman" w:cs="Times New Roman"/>
          <w:sz w:val="24"/>
          <w:szCs w:val="24"/>
          <w:lang w:val="uk-UA"/>
        </w:rPr>
      </w:pPr>
    </w:p>
    <w:p w:rsidR="00790B91" w:rsidRPr="00E061D6" w:rsidRDefault="00BE6B0B" w:rsidP="00BE6B0B">
      <w:pPr>
        <w:pStyle w:val="normal"/>
        <w:spacing w:line="240" w:lineRule="auto"/>
        <w:contextualSpacing/>
        <w:jc w:val="both"/>
        <w:rPr>
          <w:rFonts w:ascii="Times New Roman" w:hAnsi="Times New Roman" w:cs="Times New Roman"/>
          <w:sz w:val="24"/>
          <w:szCs w:val="24"/>
        </w:rPr>
      </w:pPr>
      <w:smartTag w:uri="urn:schemas-microsoft-com:office:smarttags" w:element="metricconverter">
        <w:smartTagPr>
          <w:attr w:name="ProductID" w:val="65012, м"/>
        </w:smartTagPr>
        <w:r>
          <w:rPr>
            <w:rFonts w:ascii="Times New Roman" w:hAnsi="Times New Roman" w:cs="Times New Roman"/>
            <w:sz w:val="24"/>
            <w:szCs w:val="24"/>
          </w:rPr>
          <w:t>65</w:t>
        </w:r>
        <w:r>
          <w:rPr>
            <w:rFonts w:ascii="Times New Roman" w:hAnsi="Times New Roman" w:cs="Times New Roman"/>
            <w:sz w:val="24"/>
            <w:szCs w:val="24"/>
            <w:lang w:val="uk-UA"/>
          </w:rPr>
          <w:t>012</w:t>
        </w:r>
        <w:r w:rsidR="000E70A6" w:rsidRPr="00E061D6">
          <w:rPr>
            <w:rFonts w:ascii="Times New Roman" w:hAnsi="Times New Roman" w:cs="Times New Roman"/>
            <w:sz w:val="24"/>
            <w:szCs w:val="24"/>
          </w:rPr>
          <w:t>, м</w:t>
        </w:r>
      </w:smartTag>
      <w:r w:rsidR="000E70A6" w:rsidRPr="00E061D6">
        <w:rPr>
          <w:rFonts w:ascii="Times New Roman" w:hAnsi="Times New Roman" w:cs="Times New Roman"/>
          <w:sz w:val="24"/>
          <w:szCs w:val="24"/>
        </w:rPr>
        <w:t>. Одеса,</w:t>
      </w:r>
    </w:p>
    <w:p w:rsidR="00790B91" w:rsidRPr="00BE6B0B" w:rsidRDefault="00BE6B0B" w:rsidP="00BE6B0B">
      <w:pPr>
        <w:pStyle w:val="normal"/>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вул. Велика Арнаутська, 15</w:t>
      </w:r>
    </w:p>
    <w:p w:rsidR="00840DD6" w:rsidRDefault="00840DD6">
      <w:pPr>
        <w:pStyle w:val="normal"/>
        <w:contextualSpacing/>
        <w:jc w:val="both"/>
        <w:rPr>
          <w:rFonts w:ascii="Times New Roman" w:hAnsi="Times New Roman" w:cs="Times New Roman"/>
          <w:sz w:val="24"/>
          <w:szCs w:val="24"/>
          <w:lang w:val="uk-UA"/>
        </w:rPr>
      </w:pPr>
    </w:p>
    <w:p w:rsidR="00790B91" w:rsidRPr="00BE6B0B" w:rsidRDefault="000E70A6">
      <w:pPr>
        <w:pStyle w:val="normal"/>
        <w:contextualSpacing/>
        <w:jc w:val="both"/>
        <w:rPr>
          <w:rFonts w:ascii="Times New Roman" w:hAnsi="Times New Roman" w:cs="Times New Roman"/>
          <w:sz w:val="24"/>
          <w:szCs w:val="24"/>
          <w:lang w:val="uk-UA"/>
        </w:rPr>
      </w:pPr>
      <w:r w:rsidRPr="00E061D6">
        <w:rPr>
          <w:rFonts w:ascii="Times New Roman" w:hAnsi="Times New Roman" w:cs="Times New Roman"/>
          <w:sz w:val="24"/>
          <w:szCs w:val="24"/>
        </w:rPr>
        <w:t>0</w:t>
      </w:r>
      <w:r w:rsidR="00041475">
        <w:rPr>
          <w:rFonts w:ascii="Times New Roman" w:hAnsi="Times New Roman" w:cs="Times New Roman"/>
          <w:sz w:val="24"/>
          <w:szCs w:val="24"/>
          <w:lang w:val="uk-UA"/>
        </w:rPr>
        <w:t>5</w:t>
      </w:r>
      <w:r w:rsidRPr="00E061D6">
        <w:rPr>
          <w:rFonts w:ascii="Times New Roman" w:hAnsi="Times New Roman" w:cs="Times New Roman"/>
          <w:sz w:val="24"/>
          <w:szCs w:val="24"/>
        </w:rPr>
        <w:t xml:space="preserve"> квітня 201</w:t>
      </w:r>
      <w:r w:rsidR="00911B19">
        <w:rPr>
          <w:rFonts w:ascii="Times New Roman" w:hAnsi="Times New Roman" w:cs="Times New Roman"/>
          <w:sz w:val="24"/>
          <w:szCs w:val="24"/>
          <w:lang w:val="uk-UA"/>
        </w:rPr>
        <w:t>8</w:t>
      </w:r>
      <w:r w:rsidRPr="00E061D6">
        <w:rPr>
          <w:rFonts w:ascii="Times New Roman" w:hAnsi="Times New Roman" w:cs="Times New Roman"/>
          <w:sz w:val="24"/>
          <w:szCs w:val="24"/>
        </w:rPr>
        <w:t xml:space="preserve"> року</w:t>
      </w:r>
    </w:p>
    <w:sectPr w:rsidR="00790B91" w:rsidRPr="00BE6B0B" w:rsidSect="00A164A9">
      <w:pgSz w:w="11909" w:h="16834"/>
      <w:pgMar w:top="567" w:right="975" w:bottom="426" w:left="1276"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460076"/>
    <w:lvl w:ilvl="0">
      <w:start w:val="1"/>
      <w:numFmt w:val="decimal"/>
      <w:lvlText w:val="%1."/>
      <w:lvlJc w:val="left"/>
      <w:pPr>
        <w:tabs>
          <w:tab w:val="num" w:pos="1492"/>
        </w:tabs>
        <w:ind w:left="1492" w:hanging="360"/>
      </w:pPr>
    </w:lvl>
  </w:abstractNum>
  <w:abstractNum w:abstractNumId="1">
    <w:nsid w:val="FFFFFF7D"/>
    <w:multiLevelType w:val="singleLevel"/>
    <w:tmpl w:val="89C6EA4C"/>
    <w:lvl w:ilvl="0">
      <w:start w:val="1"/>
      <w:numFmt w:val="decimal"/>
      <w:lvlText w:val="%1."/>
      <w:lvlJc w:val="left"/>
      <w:pPr>
        <w:tabs>
          <w:tab w:val="num" w:pos="1209"/>
        </w:tabs>
        <w:ind w:left="1209" w:hanging="360"/>
      </w:pPr>
    </w:lvl>
  </w:abstractNum>
  <w:abstractNum w:abstractNumId="2">
    <w:nsid w:val="FFFFFF7E"/>
    <w:multiLevelType w:val="singleLevel"/>
    <w:tmpl w:val="46045C3A"/>
    <w:lvl w:ilvl="0">
      <w:start w:val="1"/>
      <w:numFmt w:val="decimal"/>
      <w:lvlText w:val="%1."/>
      <w:lvlJc w:val="left"/>
      <w:pPr>
        <w:tabs>
          <w:tab w:val="num" w:pos="926"/>
        </w:tabs>
        <w:ind w:left="926" w:hanging="360"/>
      </w:pPr>
    </w:lvl>
  </w:abstractNum>
  <w:abstractNum w:abstractNumId="3">
    <w:nsid w:val="FFFFFF7F"/>
    <w:multiLevelType w:val="singleLevel"/>
    <w:tmpl w:val="8F6483BC"/>
    <w:lvl w:ilvl="0">
      <w:start w:val="1"/>
      <w:numFmt w:val="decimal"/>
      <w:lvlText w:val="%1."/>
      <w:lvlJc w:val="left"/>
      <w:pPr>
        <w:tabs>
          <w:tab w:val="num" w:pos="643"/>
        </w:tabs>
        <w:ind w:left="643" w:hanging="360"/>
      </w:pPr>
    </w:lvl>
  </w:abstractNum>
  <w:abstractNum w:abstractNumId="4">
    <w:nsid w:val="FFFFFF80"/>
    <w:multiLevelType w:val="singleLevel"/>
    <w:tmpl w:val="894CC4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E0AE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0AA3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A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02F542"/>
    <w:lvl w:ilvl="0">
      <w:start w:val="1"/>
      <w:numFmt w:val="decimal"/>
      <w:lvlText w:val="%1."/>
      <w:lvlJc w:val="left"/>
      <w:pPr>
        <w:tabs>
          <w:tab w:val="num" w:pos="360"/>
        </w:tabs>
        <w:ind w:left="360" w:hanging="360"/>
      </w:pPr>
    </w:lvl>
  </w:abstractNum>
  <w:abstractNum w:abstractNumId="9">
    <w:nsid w:val="FFFFFF89"/>
    <w:multiLevelType w:val="singleLevel"/>
    <w:tmpl w:val="8788F618"/>
    <w:lvl w:ilvl="0">
      <w:start w:val="1"/>
      <w:numFmt w:val="bullet"/>
      <w:lvlText w:val=""/>
      <w:lvlJc w:val="left"/>
      <w:pPr>
        <w:tabs>
          <w:tab w:val="num" w:pos="360"/>
        </w:tabs>
        <w:ind w:left="360" w:hanging="360"/>
      </w:pPr>
      <w:rPr>
        <w:rFonts w:ascii="Symbol" w:hAnsi="Symbol" w:hint="default"/>
      </w:rPr>
    </w:lvl>
  </w:abstractNum>
  <w:abstractNum w:abstractNumId="10">
    <w:nsid w:val="0F323101"/>
    <w:multiLevelType w:val="multilevel"/>
    <w:tmpl w:val="4104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2E975E4"/>
    <w:multiLevelType w:val="multilevel"/>
    <w:tmpl w:val="02B8B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B6200F"/>
    <w:multiLevelType w:val="hybridMultilevel"/>
    <w:tmpl w:val="1436AB6C"/>
    <w:lvl w:ilvl="0" w:tplc="ADAAFA68">
      <w:numFmt w:val="bullet"/>
      <w:lvlText w:val="-"/>
      <w:lvlJc w:val="left"/>
      <w:pPr>
        <w:tabs>
          <w:tab w:val="num" w:pos="720"/>
        </w:tabs>
        <w:ind w:left="720" w:hanging="360"/>
      </w:pPr>
      <w:rPr>
        <w:rFonts w:ascii="Times New Roman" w:eastAsia="Arial"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20"/>
  <w:characterSpacingControl w:val="doNotCompress"/>
  <w:compat/>
  <w:rsids>
    <w:rsidRoot w:val="00790B91"/>
    <w:rsid w:val="00002020"/>
    <w:rsid w:val="0000276D"/>
    <w:rsid w:val="00041428"/>
    <w:rsid w:val="00041475"/>
    <w:rsid w:val="000617CD"/>
    <w:rsid w:val="00074EDA"/>
    <w:rsid w:val="000B4633"/>
    <w:rsid w:val="000B67ED"/>
    <w:rsid w:val="000C67EE"/>
    <w:rsid w:val="000D1AAA"/>
    <w:rsid w:val="000D2271"/>
    <w:rsid w:val="000E70A6"/>
    <w:rsid w:val="00160D3A"/>
    <w:rsid w:val="0018196C"/>
    <w:rsid w:val="00191D3B"/>
    <w:rsid w:val="001956A7"/>
    <w:rsid w:val="001C6E6A"/>
    <w:rsid w:val="001E144D"/>
    <w:rsid w:val="001F0BB5"/>
    <w:rsid w:val="00202C83"/>
    <w:rsid w:val="00214213"/>
    <w:rsid w:val="00234C11"/>
    <w:rsid w:val="00246693"/>
    <w:rsid w:val="00286CDC"/>
    <w:rsid w:val="00294CFE"/>
    <w:rsid w:val="002B0AA4"/>
    <w:rsid w:val="003364FB"/>
    <w:rsid w:val="00345C62"/>
    <w:rsid w:val="003A295E"/>
    <w:rsid w:val="003A348C"/>
    <w:rsid w:val="00487127"/>
    <w:rsid w:val="00494604"/>
    <w:rsid w:val="004D683D"/>
    <w:rsid w:val="004D7F17"/>
    <w:rsid w:val="004F3ED2"/>
    <w:rsid w:val="005407D6"/>
    <w:rsid w:val="00573CD7"/>
    <w:rsid w:val="005A2AD8"/>
    <w:rsid w:val="005D6374"/>
    <w:rsid w:val="005E5A98"/>
    <w:rsid w:val="005F3865"/>
    <w:rsid w:val="006115B8"/>
    <w:rsid w:val="00611CB0"/>
    <w:rsid w:val="00644C40"/>
    <w:rsid w:val="00692E0C"/>
    <w:rsid w:val="006C4B2C"/>
    <w:rsid w:val="006D3C83"/>
    <w:rsid w:val="006E405D"/>
    <w:rsid w:val="00744564"/>
    <w:rsid w:val="00790B91"/>
    <w:rsid w:val="007C24D5"/>
    <w:rsid w:val="007E5FBD"/>
    <w:rsid w:val="007F66C5"/>
    <w:rsid w:val="00825E0C"/>
    <w:rsid w:val="00840DD6"/>
    <w:rsid w:val="00884A28"/>
    <w:rsid w:val="00885168"/>
    <w:rsid w:val="008A7BE7"/>
    <w:rsid w:val="008D6E55"/>
    <w:rsid w:val="00910A1E"/>
    <w:rsid w:val="00911B19"/>
    <w:rsid w:val="009451D7"/>
    <w:rsid w:val="00973514"/>
    <w:rsid w:val="00973A2B"/>
    <w:rsid w:val="009820F0"/>
    <w:rsid w:val="009F7634"/>
    <w:rsid w:val="00A164A9"/>
    <w:rsid w:val="00B54FFF"/>
    <w:rsid w:val="00B66CE9"/>
    <w:rsid w:val="00BB62F3"/>
    <w:rsid w:val="00BD66A2"/>
    <w:rsid w:val="00BE2CD4"/>
    <w:rsid w:val="00BE5935"/>
    <w:rsid w:val="00BE6B0B"/>
    <w:rsid w:val="00BF2EA3"/>
    <w:rsid w:val="00C01F74"/>
    <w:rsid w:val="00C20490"/>
    <w:rsid w:val="00C51E6C"/>
    <w:rsid w:val="00C573E8"/>
    <w:rsid w:val="00C71AA8"/>
    <w:rsid w:val="00C74D70"/>
    <w:rsid w:val="00C95C6D"/>
    <w:rsid w:val="00CA6293"/>
    <w:rsid w:val="00CB7D76"/>
    <w:rsid w:val="00CE5B73"/>
    <w:rsid w:val="00D20C4A"/>
    <w:rsid w:val="00D20F58"/>
    <w:rsid w:val="00D83D0C"/>
    <w:rsid w:val="00DC3159"/>
    <w:rsid w:val="00DC72CC"/>
    <w:rsid w:val="00E061D6"/>
    <w:rsid w:val="00E368B7"/>
    <w:rsid w:val="00E575A3"/>
    <w:rsid w:val="00E64DDE"/>
    <w:rsid w:val="00E85C94"/>
    <w:rsid w:val="00EC0E7E"/>
    <w:rsid w:val="00F109B2"/>
    <w:rsid w:val="00F146BF"/>
    <w:rsid w:val="00F356FB"/>
    <w:rsid w:val="00F35CB7"/>
    <w:rsid w:val="00F836EE"/>
    <w:rsid w:val="00FA15C7"/>
    <w:rsid w:val="00FA3861"/>
    <w:rsid w:val="00FF07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il"/>
        <w:left w:val="nil"/>
        <w:bottom w:val="nil"/>
        <w:right w:val="nil"/>
        <w:between w:val="nil"/>
      </w:pBdr>
      <w:spacing w:line="276" w:lineRule="auto"/>
    </w:pPr>
    <w:rPr>
      <w:color w:val="000000"/>
      <w:sz w:val="22"/>
      <w:szCs w:val="22"/>
      <w:lang w:eastAsia="ru-RU"/>
    </w:rPr>
  </w:style>
  <w:style w:type="paragraph" w:styleId="1">
    <w:name w:val="heading 1"/>
    <w:basedOn w:val="normal"/>
    <w:next w:val="normal"/>
    <w:qFormat/>
    <w:rsid w:val="00790B91"/>
    <w:pPr>
      <w:keepNext/>
      <w:keepLines/>
      <w:spacing w:before="400" w:after="120"/>
      <w:outlineLvl w:val="0"/>
    </w:pPr>
    <w:rPr>
      <w:sz w:val="40"/>
      <w:szCs w:val="40"/>
    </w:rPr>
  </w:style>
  <w:style w:type="paragraph" w:styleId="2">
    <w:name w:val="heading 2"/>
    <w:basedOn w:val="normal"/>
    <w:next w:val="normal"/>
    <w:qFormat/>
    <w:rsid w:val="00790B91"/>
    <w:pPr>
      <w:keepNext/>
      <w:keepLines/>
      <w:spacing w:before="360" w:after="120"/>
      <w:outlineLvl w:val="1"/>
    </w:pPr>
    <w:rPr>
      <w:sz w:val="32"/>
      <w:szCs w:val="32"/>
    </w:rPr>
  </w:style>
  <w:style w:type="paragraph" w:styleId="3">
    <w:name w:val="heading 3"/>
    <w:basedOn w:val="normal"/>
    <w:next w:val="normal"/>
    <w:qFormat/>
    <w:rsid w:val="00790B91"/>
    <w:pPr>
      <w:keepNext/>
      <w:keepLines/>
      <w:spacing w:before="320" w:after="80"/>
      <w:outlineLvl w:val="2"/>
    </w:pPr>
    <w:rPr>
      <w:color w:val="434343"/>
      <w:sz w:val="28"/>
      <w:szCs w:val="28"/>
    </w:rPr>
  </w:style>
  <w:style w:type="paragraph" w:styleId="4">
    <w:name w:val="heading 4"/>
    <w:basedOn w:val="normal"/>
    <w:next w:val="normal"/>
    <w:qFormat/>
    <w:rsid w:val="00790B91"/>
    <w:pPr>
      <w:keepNext/>
      <w:keepLines/>
      <w:spacing w:before="280" w:after="80"/>
      <w:outlineLvl w:val="3"/>
    </w:pPr>
    <w:rPr>
      <w:color w:val="666666"/>
      <w:sz w:val="24"/>
      <w:szCs w:val="24"/>
    </w:rPr>
  </w:style>
  <w:style w:type="paragraph" w:styleId="5">
    <w:name w:val="heading 5"/>
    <w:basedOn w:val="normal"/>
    <w:next w:val="normal"/>
    <w:qFormat/>
    <w:rsid w:val="00790B91"/>
    <w:pPr>
      <w:keepNext/>
      <w:keepLines/>
      <w:spacing w:before="240" w:after="80"/>
      <w:outlineLvl w:val="4"/>
    </w:pPr>
    <w:rPr>
      <w:color w:val="666666"/>
    </w:rPr>
  </w:style>
  <w:style w:type="paragraph" w:styleId="6">
    <w:name w:val="heading 6"/>
    <w:basedOn w:val="normal"/>
    <w:next w:val="normal"/>
    <w:qFormat/>
    <w:rsid w:val="00790B9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90B91"/>
    <w:pPr>
      <w:pBdr>
        <w:top w:val="nil"/>
        <w:left w:val="nil"/>
        <w:bottom w:val="nil"/>
        <w:right w:val="nil"/>
        <w:between w:val="nil"/>
      </w:pBdr>
      <w:spacing w:line="276" w:lineRule="auto"/>
    </w:pPr>
    <w:rPr>
      <w:color w:val="000000"/>
      <w:sz w:val="22"/>
      <w:szCs w:val="22"/>
      <w:lang w:eastAsia="ru-RU"/>
    </w:rPr>
  </w:style>
  <w:style w:type="table" w:customStyle="1" w:styleId="TableNormal">
    <w:name w:val="Table Normal"/>
    <w:rsid w:val="00790B91"/>
    <w:pPr>
      <w:pBdr>
        <w:top w:val="nil"/>
        <w:left w:val="nil"/>
        <w:bottom w:val="nil"/>
        <w:right w:val="nil"/>
        <w:between w:val="nil"/>
      </w:pBdr>
      <w:spacing w:line="276" w:lineRule="auto"/>
    </w:pPr>
    <w:rPr>
      <w:color w:val="000000"/>
      <w:sz w:val="22"/>
      <w:szCs w:val="22"/>
      <w:lang w:eastAsia="ru-RU"/>
    </w:rPr>
    <w:tblPr>
      <w:tblCellMar>
        <w:top w:w="0" w:type="dxa"/>
        <w:left w:w="0" w:type="dxa"/>
        <w:bottom w:w="0" w:type="dxa"/>
        <w:right w:w="0" w:type="dxa"/>
      </w:tblCellMar>
    </w:tblPr>
  </w:style>
  <w:style w:type="paragraph" w:styleId="a3">
    <w:name w:val="Title"/>
    <w:basedOn w:val="normal"/>
    <w:next w:val="normal"/>
    <w:qFormat/>
    <w:rsid w:val="00790B91"/>
    <w:pPr>
      <w:keepNext/>
      <w:keepLines/>
      <w:spacing w:after="60"/>
    </w:pPr>
    <w:rPr>
      <w:sz w:val="52"/>
      <w:szCs w:val="52"/>
    </w:rPr>
  </w:style>
  <w:style w:type="paragraph" w:styleId="a4">
    <w:name w:val="Subtitle"/>
    <w:basedOn w:val="normal"/>
    <w:next w:val="normal"/>
    <w:qFormat/>
    <w:rsid w:val="00790B91"/>
    <w:pPr>
      <w:keepNext/>
      <w:keepLines/>
      <w:spacing w:after="320"/>
    </w:pPr>
    <w:rPr>
      <w:color w:val="666666"/>
      <w:sz w:val="30"/>
      <w:szCs w:val="30"/>
    </w:rPr>
  </w:style>
  <w:style w:type="paragraph" w:styleId="a5">
    <w:name w:val="Balloon Text"/>
    <w:basedOn w:val="a"/>
    <w:link w:val="a6"/>
    <w:uiPriority w:val="99"/>
    <w:semiHidden/>
    <w:unhideWhenUsed/>
    <w:rsid w:val="004D683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683D"/>
    <w:rPr>
      <w:rFonts w:ascii="Tahoma" w:hAnsi="Tahoma" w:cs="Tahoma"/>
      <w:sz w:val="16"/>
      <w:szCs w:val="16"/>
    </w:rPr>
  </w:style>
  <w:style w:type="paragraph" w:customStyle="1" w:styleId="rvps2">
    <w:name w:val="rvps2"/>
    <w:basedOn w:val="a"/>
    <w:rsid w:val="005D637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20">
    <w:name w:val="Body Text Indent 2"/>
    <w:basedOn w:val="a"/>
    <w:link w:val="21"/>
    <w:rsid w:val="0000276D"/>
    <w:pPr>
      <w:pBdr>
        <w:top w:val="none" w:sz="0" w:space="0" w:color="auto"/>
        <w:left w:val="none" w:sz="0" w:space="0" w:color="auto"/>
        <w:bottom w:val="none" w:sz="0" w:space="0" w:color="auto"/>
        <w:right w:val="none" w:sz="0" w:space="0" w:color="auto"/>
        <w:between w:val="none" w:sz="0" w:space="0" w:color="auto"/>
      </w:pBdr>
      <w:spacing w:line="240" w:lineRule="auto"/>
      <w:ind w:firstLine="720"/>
      <w:jc w:val="both"/>
    </w:pPr>
    <w:rPr>
      <w:rFonts w:ascii="Times New Roman" w:eastAsia="Times New Roman" w:hAnsi="Times New Roman" w:cs="Times New Roman"/>
      <w:color w:val="auto"/>
      <w:szCs w:val="20"/>
      <w:lang w:val="uk-UA"/>
    </w:rPr>
  </w:style>
  <w:style w:type="character" w:customStyle="1" w:styleId="21">
    <w:name w:val="Основной текст с отступом 2 Знак"/>
    <w:basedOn w:val="a0"/>
    <w:link w:val="20"/>
    <w:rsid w:val="0000276D"/>
    <w:rPr>
      <w:rFonts w:ascii="Times New Roman" w:eastAsia="Times New Roman" w:hAnsi="Times New Roman" w:cs="Times New Roman"/>
      <w:sz w:val="22"/>
      <w:lang w:val="uk-UA"/>
    </w:rPr>
  </w:style>
  <w:style w:type="paragraph" w:styleId="HTML">
    <w:name w:val="HTML Preformatted"/>
    <w:basedOn w:val="a"/>
    <w:link w:val="HTML0"/>
    <w:uiPriority w:val="99"/>
    <w:unhideWhenUsed/>
    <w:rsid w:val="00CA6293"/>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ru-RU"/>
    </w:rPr>
  </w:style>
  <w:style w:type="character" w:customStyle="1" w:styleId="HTML0">
    <w:name w:val="Стандартный HTML Знак"/>
    <w:basedOn w:val="a0"/>
    <w:link w:val="HTML"/>
    <w:uiPriority w:val="99"/>
    <w:rsid w:val="00CA6293"/>
    <w:rPr>
      <w:rFonts w:ascii="Courier New" w:eastAsia="Times New Roman" w:hAnsi="Courier New" w:cs="Courier New"/>
    </w:rPr>
  </w:style>
  <w:style w:type="paragraph" w:styleId="a7">
    <w:name w:val="No Spacing"/>
    <w:qFormat/>
    <w:rsid w:val="00F836EE"/>
    <w:rPr>
      <w:rFonts w:ascii="Times New Roman" w:eastAsia="Times New Roman" w:hAnsi="Times New Roman" w:cs="Times New Roman"/>
      <w:sz w:val="24"/>
      <w:lang w:val="ru-RU" w:eastAsia="ru-RU"/>
    </w:rPr>
  </w:style>
  <w:style w:type="character" w:customStyle="1" w:styleId="rvts23">
    <w:name w:val="rvts23"/>
    <w:basedOn w:val="a0"/>
    <w:rsid w:val="000D2271"/>
  </w:style>
  <w:style w:type="paragraph" w:styleId="a8">
    <w:name w:val="Body Text"/>
    <w:basedOn w:val="a"/>
    <w:rsid w:val="00BE6B0B"/>
    <w:pPr>
      <w:spacing w:after="120"/>
    </w:pPr>
  </w:style>
  <w:style w:type="paragraph" w:styleId="30">
    <w:name w:val="Body Text Indent 3"/>
    <w:basedOn w:val="a"/>
    <w:rsid w:val="00BE6B0B"/>
    <w:pPr>
      <w:spacing w:after="120"/>
      <w:ind w:left="283"/>
    </w:pPr>
    <w:rPr>
      <w:sz w:val="16"/>
      <w:szCs w:val="16"/>
    </w:rPr>
  </w:style>
  <w:style w:type="paragraph" w:styleId="a9">
    <w:name w:val="Body Text Indent"/>
    <w:basedOn w:val="a"/>
    <w:rsid w:val="00BE6B0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40" w:lineRule="auto"/>
      <w:ind w:left="283"/>
    </w:pPr>
    <w:rPr>
      <w:rFonts w:ascii="Times New Roman" w:eastAsia="Times New Roman" w:hAnsi="Times New Roman" w:cs="Times New Roman"/>
      <w:color w:val="auto"/>
      <w:sz w:val="20"/>
      <w:szCs w:val="20"/>
      <w:lang w:val="ru-RU"/>
    </w:rPr>
  </w:style>
</w:styles>
</file>

<file path=word/webSettings.xml><?xml version="1.0" encoding="utf-8"?>
<w:webSettings xmlns:r="http://schemas.openxmlformats.org/officeDocument/2006/relationships" xmlns:w="http://schemas.openxmlformats.org/wordprocessingml/2006/main">
  <w:divs>
    <w:div w:id="659970357">
      <w:bodyDiv w:val="1"/>
      <w:marLeft w:val="0"/>
      <w:marRight w:val="0"/>
      <w:marTop w:val="0"/>
      <w:marBottom w:val="0"/>
      <w:divBdr>
        <w:top w:val="none" w:sz="0" w:space="0" w:color="auto"/>
        <w:left w:val="none" w:sz="0" w:space="0" w:color="auto"/>
        <w:bottom w:val="none" w:sz="0" w:space="0" w:color="auto"/>
        <w:right w:val="none" w:sz="0" w:space="0" w:color="auto"/>
      </w:divBdr>
    </w:div>
    <w:div w:id="1558859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13988</Words>
  <Characters>7974</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Ur</cp:lastModifiedBy>
  <cp:revision>2</cp:revision>
  <dcterms:created xsi:type="dcterms:W3CDTF">2018-04-19T08:21:00Z</dcterms:created>
  <dcterms:modified xsi:type="dcterms:W3CDTF">2018-04-19T08:21:00Z</dcterms:modified>
</cp:coreProperties>
</file>